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E8D28" w14:textId="3D353514" w:rsidR="00040EDA" w:rsidRDefault="00040EDA">
      <w:pPr>
        <w:pStyle w:val="Standard"/>
        <w:jc w:val="center"/>
        <w:rPr>
          <w:rFonts w:ascii="ψαλιβρι" w:hAnsi="ψαλιβρι" w:hint="eastAsia"/>
          <w:b/>
          <w:bCs/>
          <w:lang w:val="el-GR"/>
        </w:rPr>
      </w:pPr>
    </w:p>
    <w:p w14:paraId="4954D786" w14:textId="77777777" w:rsidR="00040EDA" w:rsidRDefault="00040EDA">
      <w:pPr>
        <w:pStyle w:val="Standard"/>
        <w:jc w:val="center"/>
        <w:rPr>
          <w:rFonts w:ascii="ψαλιβρι" w:hAnsi="ψαλιβρι" w:hint="eastAsia"/>
          <w:b/>
          <w:bCs/>
          <w:lang w:val="el-GR"/>
        </w:rPr>
      </w:pPr>
    </w:p>
    <w:p w14:paraId="66743795" w14:textId="77777777" w:rsidR="00040EDA" w:rsidRDefault="00040EDA">
      <w:pPr>
        <w:pStyle w:val="Standard"/>
        <w:jc w:val="center"/>
        <w:rPr>
          <w:rFonts w:ascii="ψαλιβρι" w:hAnsi="ψαλιβρι" w:hint="eastAsia"/>
          <w:b/>
          <w:bCs/>
          <w:lang w:val="el-GR"/>
        </w:rPr>
      </w:pPr>
    </w:p>
    <w:p w14:paraId="76C96088" w14:textId="77777777" w:rsidR="00040EDA" w:rsidRDefault="00040EDA">
      <w:pPr>
        <w:pStyle w:val="Standard"/>
        <w:jc w:val="center"/>
        <w:rPr>
          <w:rFonts w:ascii="ψαλιβρι" w:hAnsi="ψαλιβρι" w:hint="eastAsia"/>
          <w:b/>
          <w:bCs/>
          <w:lang w:val="el-GR"/>
        </w:rPr>
      </w:pPr>
    </w:p>
    <w:p w14:paraId="76A49DA9" w14:textId="77777777" w:rsidR="00040EDA" w:rsidRDefault="00040EDA">
      <w:pPr>
        <w:pStyle w:val="Standard"/>
        <w:jc w:val="center"/>
        <w:rPr>
          <w:rFonts w:ascii="ψαλιβρι" w:hAnsi="ψαλιβρι" w:hint="eastAsia"/>
          <w:b/>
          <w:bCs/>
          <w:lang w:val="el-GR"/>
        </w:rPr>
      </w:pPr>
    </w:p>
    <w:p w14:paraId="7A53B24C" w14:textId="77777777" w:rsidR="00040EDA" w:rsidRDefault="00040EDA">
      <w:pPr>
        <w:pStyle w:val="Standard"/>
        <w:jc w:val="center"/>
        <w:rPr>
          <w:rFonts w:ascii="ψαλιβρι" w:hAnsi="ψαλιβρι" w:hint="eastAsia"/>
          <w:b/>
          <w:bCs/>
          <w:lang w:val="el-GR"/>
        </w:rPr>
      </w:pPr>
    </w:p>
    <w:p w14:paraId="34AFC3C3" w14:textId="77777777" w:rsidR="00040EDA" w:rsidRDefault="00040EDA">
      <w:pPr>
        <w:pStyle w:val="Standard"/>
        <w:jc w:val="center"/>
        <w:rPr>
          <w:rFonts w:ascii="ψαλιβρι" w:hAnsi="ψαλιβρι" w:hint="eastAsia"/>
          <w:b/>
          <w:bCs/>
          <w:lang w:val="el-GR"/>
        </w:rPr>
      </w:pPr>
    </w:p>
    <w:p w14:paraId="524CB556" w14:textId="77777777" w:rsidR="00040EDA" w:rsidRDefault="00040EDA">
      <w:pPr>
        <w:pStyle w:val="Standard"/>
        <w:jc w:val="center"/>
        <w:rPr>
          <w:rFonts w:ascii="ψαλιβρι" w:hAnsi="ψαλιβρι" w:hint="eastAsia"/>
          <w:b/>
          <w:bCs/>
          <w:lang w:val="el-GR"/>
        </w:rPr>
      </w:pPr>
    </w:p>
    <w:p w14:paraId="10CB77DF" w14:textId="77777777" w:rsidR="00040EDA" w:rsidRDefault="00040EDA">
      <w:pPr>
        <w:pStyle w:val="Standard"/>
        <w:jc w:val="center"/>
        <w:rPr>
          <w:rFonts w:ascii="ψαλιβρι" w:hAnsi="ψαλιβρι" w:hint="eastAsia"/>
          <w:b/>
          <w:bCs/>
          <w:lang w:val="el-GR"/>
        </w:rPr>
      </w:pPr>
    </w:p>
    <w:p w14:paraId="05AD4288" w14:textId="77777777" w:rsidR="00040EDA" w:rsidRDefault="00040EDA">
      <w:pPr>
        <w:pStyle w:val="Standard"/>
        <w:jc w:val="center"/>
        <w:rPr>
          <w:rFonts w:ascii="ψαλιβρι" w:hAnsi="ψαλιβρι" w:hint="eastAsia"/>
          <w:b/>
          <w:bCs/>
          <w:lang w:val="el-GR"/>
        </w:rPr>
      </w:pPr>
    </w:p>
    <w:p w14:paraId="7AA61483" w14:textId="77777777" w:rsidR="00040EDA" w:rsidRDefault="00040EDA">
      <w:pPr>
        <w:pStyle w:val="Standard"/>
        <w:jc w:val="center"/>
        <w:rPr>
          <w:rFonts w:ascii="ψαλιβρι" w:hAnsi="ψαλιβρι" w:hint="eastAsia"/>
          <w:b/>
          <w:bCs/>
          <w:lang w:val="el-GR"/>
        </w:rPr>
      </w:pPr>
    </w:p>
    <w:p w14:paraId="246E5EFA" w14:textId="77777777" w:rsidR="00040EDA" w:rsidRDefault="00040EDA">
      <w:pPr>
        <w:pStyle w:val="Standard"/>
        <w:jc w:val="center"/>
        <w:rPr>
          <w:rFonts w:ascii="ψαλιβρι" w:hAnsi="ψαλιβρι" w:hint="eastAsia"/>
          <w:b/>
          <w:bCs/>
          <w:lang w:val="el-GR"/>
        </w:rPr>
      </w:pPr>
    </w:p>
    <w:p w14:paraId="283652CA" w14:textId="77777777" w:rsidR="00040EDA" w:rsidRDefault="00040EDA">
      <w:pPr>
        <w:pStyle w:val="Standard"/>
        <w:jc w:val="center"/>
        <w:rPr>
          <w:rFonts w:ascii="ψαλιβρι" w:hAnsi="ψαλιβρι" w:hint="eastAsia"/>
          <w:b/>
          <w:bCs/>
          <w:lang w:val="el-GR"/>
        </w:rPr>
      </w:pPr>
    </w:p>
    <w:p w14:paraId="3964FA15" w14:textId="77777777" w:rsidR="00040EDA" w:rsidRDefault="00040EDA">
      <w:pPr>
        <w:pStyle w:val="Standard"/>
        <w:jc w:val="center"/>
        <w:rPr>
          <w:rFonts w:ascii="ψαλιβρι" w:hAnsi="ψαλιβρι" w:hint="eastAsia"/>
          <w:b/>
          <w:bCs/>
          <w:lang w:val="el-GR"/>
        </w:rPr>
      </w:pPr>
    </w:p>
    <w:p w14:paraId="6FCB7AFC" w14:textId="77777777" w:rsidR="00040EDA" w:rsidRDefault="00040EDA">
      <w:pPr>
        <w:pStyle w:val="Standard"/>
        <w:jc w:val="center"/>
        <w:rPr>
          <w:rFonts w:ascii="ψαλιβρι" w:hAnsi="ψαλιβρι" w:hint="eastAsia"/>
          <w:b/>
          <w:bCs/>
          <w:lang w:val="el-GR"/>
        </w:rPr>
      </w:pPr>
    </w:p>
    <w:p w14:paraId="0698AF98" w14:textId="77777777" w:rsidR="00040EDA" w:rsidRDefault="00040EDA">
      <w:pPr>
        <w:pStyle w:val="Standard"/>
        <w:jc w:val="center"/>
        <w:rPr>
          <w:rFonts w:ascii="ψαλιβρι" w:hAnsi="ψαλιβρι" w:hint="eastAsia"/>
          <w:b/>
          <w:bCs/>
          <w:lang w:val="el-GR"/>
        </w:rPr>
      </w:pPr>
    </w:p>
    <w:p w14:paraId="32D97BBC" w14:textId="77777777" w:rsidR="00040EDA" w:rsidRDefault="00040EDA">
      <w:pPr>
        <w:pStyle w:val="Standard"/>
        <w:jc w:val="center"/>
        <w:rPr>
          <w:rFonts w:ascii="ψαλιβρι" w:hAnsi="ψαλιβρι" w:hint="eastAsia"/>
          <w:b/>
          <w:bCs/>
          <w:lang w:val="el-GR"/>
        </w:rPr>
      </w:pPr>
    </w:p>
    <w:p w14:paraId="4F5CE92F" w14:textId="77777777" w:rsidR="00040EDA" w:rsidRDefault="00040EDA">
      <w:pPr>
        <w:pStyle w:val="Standard"/>
        <w:jc w:val="center"/>
        <w:rPr>
          <w:rFonts w:ascii="ψαλιβρι" w:hAnsi="ψαλιβρι" w:hint="eastAsia"/>
          <w:b/>
          <w:bCs/>
          <w:lang w:val="el-GR"/>
        </w:rPr>
      </w:pPr>
    </w:p>
    <w:p w14:paraId="78D25F30" w14:textId="0AEBD1D5" w:rsidR="00040EDA" w:rsidRDefault="00484269">
      <w:pPr>
        <w:pStyle w:val="Standard"/>
        <w:jc w:val="center"/>
        <w:rPr>
          <w:rFonts w:ascii="ψαλιβρι" w:hAnsi="ψαλιβρι" w:hint="eastAsia"/>
          <w:b/>
          <w:bCs/>
          <w:lang w:val="el-GR"/>
        </w:rPr>
      </w:pPr>
      <w:r>
        <w:rPr>
          <w:noProof/>
          <w:lang w:val="it-IT" w:eastAsia="it-IT" w:bidi="ar-SA"/>
        </w:rPr>
        <w:drawing>
          <wp:inline distT="0" distB="0" distL="0" distR="0" wp14:anchorId="13DD85A3" wp14:editId="70CAC9DF">
            <wp:extent cx="3555365" cy="1171575"/>
            <wp:effectExtent l="0" t="0" r="0" b="0"/>
            <wp:docPr id="1771865117" name="Picture 2" descr="Εικόνα που περιέχει γραφικά, γραμματοσειρά, στιγμιότυπο οθόνης, γραφιστική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865117" name="Picture 2" descr="Εικόνα που περιέχει γραφικά, γραμματοσειρά, στιγμιότυπο οθόνης, γραφιστική&#10;&#10;Το περιεχόμενο που δημιουργείται από τεχνολογία AI ενδέχεται να είναι εσφαλμένο.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36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7777E" w14:textId="77777777" w:rsidR="00040EDA" w:rsidRDefault="00040EDA">
      <w:pPr>
        <w:pStyle w:val="Standard"/>
        <w:jc w:val="center"/>
        <w:rPr>
          <w:rFonts w:ascii="ψαλιβρι" w:hAnsi="ψαλιβρι" w:hint="eastAsia"/>
          <w:b/>
          <w:bCs/>
          <w:lang w:val="el-GR"/>
        </w:rPr>
      </w:pPr>
    </w:p>
    <w:p w14:paraId="5B8D90A2" w14:textId="77777777" w:rsidR="00040EDA" w:rsidRDefault="00040EDA">
      <w:pPr>
        <w:pStyle w:val="Standard"/>
        <w:jc w:val="center"/>
        <w:rPr>
          <w:rFonts w:ascii="ψαλιβρι" w:hAnsi="ψαλιβρι" w:hint="eastAsia"/>
          <w:b/>
          <w:bCs/>
          <w:lang w:val="el-GR"/>
        </w:rPr>
      </w:pPr>
    </w:p>
    <w:p w14:paraId="4FF9A68D" w14:textId="77777777" w:rsidR="00040EDA" w:rsidRDefault="00040EDA">
      <w:pPr>
        <w:pStyle w:val="Standard"/>
        <w:jc w:val="center"/>
        <w:rPr>
          <w:rFonts w:ascii="ψαλιβρι" w:hAnsi="ψαλιβρι" w:hint="eastAsia"/>
          <w:b/>
          <w:bCs/>
          <w:lang w:val="el-GR"/>
        </w:rPr>
      </w:pPr>
    </w:p>
    <w:p w14:paraId="22CF77FA" w14:textId="77777777" w:rsidR="00040EDA" w:rsidRDefault="00040EDA">
      <w:pPr>
        <w:pStyle w:val="Standard"/>
        <w:jc w:val="center"/>
        <w:rPr>
          <w:rFonts w:ascii="ψαλιβρι" w:hAnsi="ψαλιβρι" w:hint="eastAsia"/>
          <w:b/>
          <w:bCs/>
        </w:rPr>
      </w:pPr>
    </w:p>
    <w:p w14:paraId="637138DE" w14:textId="77777777" w:rsidR="00040EDA" w:rsidRPr="00040EDA" w:rsidRDefault="00040EDA">
      <w:pPr>
        <w:pStyle w:val="Standard"/>
        <w:jc w:val="center"/>
        <w:rPr>
          <w:rFonts w:ascii="ψαλιβρι" w:hAnsi="ψαλιβρι" w:hint="eastAsia"/>
          <w:b/>
          <w:bCs/>
        </w:rPr>
      </w:pPr>
    </w:p>
    <w:p w14:paraId="3A4F439F" w14:textId="77777777" w:rsidR="00040EDA" w:rsidRDefault="00040EDA">
      <w:pPr>
        <w:pStyle w:val="Standard"/>
        <w:jc w:val="center"/>
        <w:rPr>
          <w:rFonts w:ascii="ψαλιβρι" w:hAnsi="ψαλιβρι" w:hint="eastAsia"/>
          <w:b/>
          <w:bCs/>
          <w:lang w:val="el-GR"/>
        </w:rPr>
      </w:pPr>
    </w:p>
    <w:p w14:paraId="47590157" w14:textId="72F77C4D" w:rsidR="006717A5" w:rsidRPr="00380DF6" w:rsidRDefault="006717A5" w:rsidP="00040EDA">
      <w:pPr>
        <w:widowControl w:val="0"/>
        <w:spacing w:line="276" w:lineRule="auto"/>
        <w:jc w:val="center"/>
        <w:textAlignment w:val="auto"/>
        <w:rPr>
          <w:rFonts w:ascii="Aptos" w:eastAsia="Calibri" w:hAnsi="Aptos" w:cs="Arial"/>
          <w:b/>
          <w:bCs/>
          <w:color w:val="0E2841"/>
          <w:kern w:val="0"/>
          <w:sz w:val="32"/>
          <w:szCs w:val="32"/>
          <w:lang w:eastAsia="en-US" w:bidi="ar-SA"/>
        </w:rPr>
      </w:pPr>
      <w:r w:rsidRPr="006717A5">
        <w:rPr>
          <w:rFonts w:ascii="Aptos" w:eastAsia="Calibri" w:hAnsi="Aptos" w:cs="Arial"/>
          <w:b/>
          <w:bCs/>
          <w:color w:val="0E2841"/>
          <w:kern w:val="0"/>
          <w:sz w:val="32"/>
          <w:szCs w:val="32"/>
          <w:lang w:eastAsia="en-US" w:bidi="ar-SA"/>
        </w:rPr>
        <w:t xml:space="preserve">General Operating Regulation for Conformity Assessment Activities – ISO/IEC 17020 (SERMI </w:t>
      </w:r>
      <w:r w:rsidRPr="00380DF6">
        <w:rPr>
          <w:rFonts w:ascii="Aptos" w:eastAsia="Calibri" w:hAnsi="Aptos" w:cs="Arial"/>
          <w:b/>
          <w:bCs/>
          <w:color w:val="0E2841"/>
          <w:kern w:val="0"/>
          <w:sz w:val="32"/>
          <w:szCs w:val="32"/>
          <w:lang w:eastAsia="en-US" w:bidi="ar-SA"/>
        </w:rPr>
        <w:t>Scheme</w:t>
      </w:r>
      <w:r w:rsidRPr="006717A5">
        <w:rPr>
          <w:rFonts w:ascii="Aptos" w:eastAsia="Calibri" w:hAnsi="Aptos" w:cs="Arial"/>
          <w:b/>
          <w:bCs/>
          <w:color w:val="0E2841"/>
          <w:kern w:val="0"/>
          <w:sz w:val="32"/>
          <w:szCs w:val="32"/>
          <w:lang w:eastAsia="en-US" w:bidi="ar-SA"/>
        </w:rPr>
        <w:t>)</w:t>
      </w:r>
    </w:p>
    <w:p w14:paraId="751E2949" w14:textId="77777777" w:rsidR="00040EDA" w:rsidRPr="00AC1624" w:rsidRDefault="00040EDA">
      <w:pPr>
        <w:pStyle w:val="Standard"/>
        <w:jc w:val="center"/>
        <w:rPr>
          <w:rFonts w:ascii="ψαλιβρι" w:hAnsi="ψαλιβρι" w:hint="eastAsia"/>
          <w:b/>
          <w:bCs/>
        </w:rPr>
      </w:pPr>
    </w:p>
    <w:p w14:paraId="4E4324FD" w14:textId="77777777" w:rsidR="00040EDA" w:rsidRPr="00AC1624" w:rsidRDefault="00040EDA">
      <w:pPr>
        <w:pStyle w:val="Standard"/>
        <w:jc w:val="center"/>
        <w:rPr>
          <w:rFonts w:ascii="ψαλιβρι" w:hAnsi="ψαλιβρι" w:hint="eastAsia"/>
          <w:b/>
          <w:bCs/>
        </w:rPr>
      </w:pPr>
    </w:p>
    <w:p w14:paraId="66534CDC" w14:textId="77777777" w:rsidR="00040EDA" w:rsidRPr="00AC1624" w:rsidRDefault="00040EDA">
      <w:pPr>
        <w:pStyle w:val="Standard"/>
        <w:jc w:val="center"/>
        <w:rPr>
          <w:rFonts w:ascii="ψαλιβρι" w:hAnsi="ψαλιβρι" w:hint="eastAsia"/>
          <w:b/>
          <w:bCs/>
        </w:rPr>
      </w:pPr>
    </w:p>
    <w:p w14:paraId="7B94C29A" w14:textId="7C4150EF" w:rsidR="002A1E4A" w:rsidRPr="00484269" w:rsidRDefault="00040EDA" w:rsidP="00484269">
      <w:pPr>
        <w:rPr>
          <w:rFonts w:ascii="ψαλιβρι" w:hAnsi="ψαλιβρι" w:hint="eastAsia"/>
          <w:b/>
          <w:bCs/>
        </w:rPr>
      </w:pPr>
      <w:r>
        <w:rPr>
          <w:rFonts w:ascii="ψαλιβρι" w:hAnsi="ψαλιβρι" w:hint="eastAsia"/>
          <w:b/>
          <w:bCs/>
        </w:rPr>
        <w:br w:type="page"/>
      </w:r>
    </w:p>
    <w:p w14:paraId="660885FF" w14:textId="284055D1" w:rsidR="00380DF6" w:rsidRPr="00380DF6" w:rsidRDefault="00380DF6" w:rsidP="00380DF6">
      <w:pPr>
        <w:spacing w:before="120" w:after="120"/>
        <w:ind w:right="119"/>
        <w:rPr>
          <w:rFonts w:ascii="DDT Book" w:hAnsi="DDT Book"/>
          <w:b/>
          <w:bCs/>
          <w:color w:val="002060"/>
          <w:sz w:val="22"/>
          <w:szCs w:val="22"/>
        </w:rPr>
      </w:pPr>
      <w:r w:rsidRPr="00380DF6">
        <w:rPr>
          <w:rFonts w:ascii="DDT Book" w:hAnsi="DDT Book"/>
          <w:b/>
          <w:bCs/>
          <w:color w:val="002060"/>
          <w:sz w:val="22"/>
          <w:szCs w:val="22"/>
        </w:rPr>
        <w:lastRenderedPageBreak/>
        <w:t>1. Purpose</w:t>
      </w:r>
    </w:p>
    <w:p w14:paraId="4CED7882" w14:textId="5D8AA951" w:rsidR="006717A5" w:rsidRPr="00284A79" w:rsidRDefault="006717A5" w:rsidP="006717A5">
      <w:pPr>
        <w:jc w:val="both"/>
        <w:rPr>
          <w:rFonts w:hint="eastAsia"/>
        </w:rPr>
      </w:pPr>
      <w:r w:rsidRPr="006717A5">
        <w:rPr>
          <w:rFonts w:ascii="DDT Book" w:hAnsi="DDT Book"/>
          <w:sz w:val="22"/>
          <w:szCs w:val="22"/>
        </w:rPr>
        <w:t>This regulation defines the general rules, responsibilities, and operational framework for the implementation and management of conformity assessment activities conducted under ISO/IEC 17020:2012 for the SERMI scheme. It ensures alignment with accreditation requirements set by ACCREDIA and supports transparency, impartiality, and technical integrity in inspection processes.</w:t>
      </w:r>
    </w:p>
    <w:p w14:paraId="7F224D16" w14:textId="4D34DF0E" w:rsidR="00380DF6" w:rsidRPr="00380DF6" w:rsidRDefault="00380DF6" w:rsidP="00380DF6">
      <w:pPr>
        <w:ind w:right="120"/>
        <w:jc w:val="both"/>
        <w:rPr>
          <w:rFonts w:ascii="DDT Book" w:hAnsi="DDT Book"/>
          <w:sz w:val="22"/>
          <w:szCs w:val="22"/>
        </w:rPr>
      </w:pPr>
    </w:p>
    <w:p w14:paraId="61F43C34" w14:textId="77777777" w:rsidR="00380DF6" w:rsidRPr="00380DF6" w:rsidRDefault="00380DF6" w:rsidP="00380DF6">
      <w:pPr>
        <w:ind w:right="120"/>
        <w:rPr>
          <w:rFonts w:ascii="DDT Book" w:hAnsi="DDT Book"/>
          <w:sz w:val="22"/>
          <w:szCs w:val="22"/>
        </w:rPr>
      </w:pPr>
    </w:p>
    <w:p w14:paraId="646C3C99" w14:textId="4728F670" w:rsidR="00380DF6" w:rsidRPr="00380DF6" w:rsidRDefault="00380DF6" w:rsidP="00380DF6">
      <w:pPr>
        <w:spacing w:before="120" w:after="120"/>
        <w:ind w:right="119"/>
        <w:rPr>
          <w:rFonts w:ascii="DDT Book" w:hAnsi="DDT Book"/>
          <w:b/>
          <w:bCs/>
          <w:color w:val="002060"/>
          <w:sz w:val="22"/>
          <w:szCs w:val="22"/>
        </w:rPr>
      </w:pPr>
      <w:r w:rsidRPr="00380DF6">
        <w:rPr>
          <w:rFonts w:ascii="DDT Book" w:hAnsi="DDT Book"/>
          <w:b/>
          <w:bCs/>
          <w:color w:val="002060"/>
          <w:sz w:val="22"/>
          <w:szCs w:val="22"/>
        </w:rPr>
        <w:t>2. Scope</w:t>
      </w:r>
    </w:p>
    <w:p w14:paraId="1E56B632" w14:textId="0773BF64" w:rsidR="006717A5" w:rsidRPr="0054462F" w:rsidRDefault="006717A5" w:rsidP="006717A5">
      <w:pPr>
        <w:jc w:val="both"/>
        <w:rPr>
          <w:rFonts w:hint="eastAsia"/>
        </w:rPr>
      </w:pPr>
      <w:r w:rsidRPr="0054462F">
        <w:rPr>
          <w:rFonts w:ascii="DDT Book" w:hAnsi="DDT Book"/>
          <w:sz w:val="22"/>
          <w:szCs w:val="22"/>
        </w:rPr>
        <w:t xml:space="preserve">This regulation applies to all conformity assessment services provided by </w:t>
      </w:r>
      <w:r w:rsidR="00BC3D00" w:rsidRPr="0054462F">
        <w:rPr>
          <w:rFonts w:ascii="DDT Book" w:hAnsi="DDT Book"/>
          <w:sz w:val="22"/>
          <w:szCs w:val="22"/>
        </w:rPr>
        <w:t xml:space="preserve">VALIDX </w:t>
      </w:r>
      <w:r w:rsidR="00995DED" w:rsidRPr="0054462F">
        <w:rPr>
          <w:rFonts w:ascii="DDT Book" w:hAnsi="DDT Book"/>
          <w:sz w:val="22"/>
          <w:szCs w:val="22"/>
        </w:rPr>
        <w:t>&amp; ICDQ Partners</w:t>
      </w:r>
      <w:r w:rsidRPr="0054462F">
        <w:rPr>
          <w:rFonts w:ascii="DDT Book" w:hAnsi="DDT Book"/>
          <w:sz w:val="22"/>
          <w:szCs w:val="22"/>
        </w:rPr>
        <w:t xml:space="preserve"> that fall under ISO/IEC 17020:2012 and specifically relate to the SERMI scheme (Security-related vehicle repair and maintenance information). It complements technical procedures (e.g., D.18, D.08) and specific regulations (e.g., GOR.07-1, Authorization Regulation under SERMI).</w:t>
      </w:r>
    </w:p>
    <w:p w14:paraId="7F04081F" w14:textId="7F9854BB" w:rsidR="00380DF6" w:rsidRPr="0054462F" w:rsidRDefault="00380DF6" w:rsidP="00380DF6">
      <w:pPr>
        <w:ind w:right="120"/>
        <w:jc w:val="both"/>
        <w:rPr>
          <w:rFonts w:ascii="DDT Book" w:hAnsi="DDT Book"/>
          <w:sz w:val="22"/>
          <w:szCs w:val="22"/>
        </w:rPr>
      </w:pPr>
    </w:p>
    <w:p w14:paraId="58B87749" w14:textId="77777777" w:rsidR="00380DF6" w:rsidRPr="0054462F" w:rsidRDefault="00380DF6" w:rsidP="00380DF6">
      <w:pPr>
        <w:ind w:right="120"/>
        <w:rPr>
          <w:rFonts w:ascii="DDT Book" w:hAnsi="DDT Book"/>
          <w:sz w:val="22"/>
          <w:szCs w:val="22"/>
        </w:rPr>
      </w:pPr>
    </w:p>
    <w:p w14:paraId="24B87926" w14:textId="5B0E805F" w:rsidR="006717A5" w:rsidRPr="0054462F" w:rsidRDefault="00380DF6" w:rsidP="00380DF6">
      <w:pPr>
        <w:spacing w:before="120" w:after="120"/>
        <w:ind w:right="119"/>
        <w:rPr>
          <w:rFonts w:ascii="DDT Book" w:hAnsi="DDT Book"/>
          <w:b/>
          <w:bCs/>
          <w:color w:val="002060"/>
          <w:sz w:val="22"/>
          <w:szCs w:val="22"/>
        </w:rPr>
      </w:pPr>
      <w:r w:rsidRPr="0054462F">
        <w:rPr>
          <w:rFonts w:ascii="DDT Book" w:hAnsi="DDT Book"/>
          <w:b/>
          <w:bCs/>
          <w:color w:val="002060"/>
          <w:sz w:val="22"/>
          <w:szCs w:val="22"/>
        </w:rPr>
        <w:t xml:space="preserve">3. </w:t>
      </w:r>
      <w:r w:rsidR="006717A5" w:rsidRPr="0054462F">
        <w:rPr>
          <w:rFonts w:ascii="DDT Book" w:hAnsi="DDT Book"/>
          <w:b/>
          <w:bCs/>
          <w:color w:val="002060"/>
          <w:sz w:val="22"/>
          <w:szCs w:val="22"/>
        </w:rPr>
        <w:t>Legal Framework</w:t>
      </w:r>
    </w:p>
    <w:p w14:paraId="30C39692" w14:textId="020BC031" w:rsidR="006717A5" w:rsidRPr="006717A5" w:rsidRDefault="00BC3D00" w:rsidP="006717A5">
      <w:pPr>
        <w:rPr>
          <w:rFonts w:ascii="DDT Book" w:hAnsi="DDT Book"/>
          <w:sz w:val="22"/>
          <w:szCs w:val="22"/>
        </w:rPr>
      </w:pPr>
      <w:r w:rsidRPr="0054462F">
        <w:rPr>
          <w:rFonts w:ascii="DDT Book" w:hAnsi="DDT Book"/>
          <w:sz w:val="22"/>
          <w:szCs w:val="22"/>
        </w:rPr>
        <w:t xml:space="preserve">VALIDX </w:t>
      </w:r>
      <w:r w:rsidR="00995DED" w:rsidRPr="0054462F">
        <w:rPr>
          <w:rFonts w:ascii="DDT Book" w:hAnsi="DDT Book"/>
          <w:sz w:val="22"/>
          <w:szCs w:val="22"/>
        </w:rPr>
        <w:t>&amp; ICDQ Partners</w:t>
      </w:r>
      <w:r w:rsidR="006717A5" w:rsidRPr="0054462F">
        <w:rPr>
          <w:rFonts w:ascii="DDT Book" w:hAnsi="DDT Book"/>
          <w:sz w:val="22"/>
          <w:szCs w:val="22"/>
        </w:rPr>
        <w:t xml:space="preserve"> is a legally incorporated entity, operating as a Type A Inspection Body under ISO/IEC 17020:2012, and is subject</w:t>
      </w:r>
      <w:r w:rsidR="006717A5" w:rsidRPr="006717A5">
        <w:rPr>
          <w:rFonts w:ascii="DDT Book" w:hAnsi="DDT Book"/>
          <w:sz w:val="22"/>
          <w:szCs w:val="22"/>
        </w:rPr>
        <w:t xml:space="preserve"> to oversight by ACCREDIA.</w:t>
      </w:r>
    </w:p>
    <w:p w14:paraId="287D1D08" w14:textId="77777777" w:rsidR="00380DF6" w:rsidRPr="00380DF6" w:rsidRDefault="00380DF6" w:rsidP="00380DF6">
      <w:pPr>
        <w:ind w:right="120"/>
        <w:rPr>
          <w:rFonts w:ascii="DDT Book" w:hAnsi="DDT Book"/>
          <w:sz w:val="22"/>
          <w:szCs w:val="22"/>
        </w:rPr>
      </w:pPr>
    </w:p>
    <w:p w14:paraId="5FE7E609" w14:textId="643CD546" w:rsidR="00380DF6" w:rsidRPr="00380DF6" w:rsidRDefault="00380DF6" w:rsidP="00380DF6">
      <w:pPr>
        <w:spacing w:before="120" w:after="120"/>
        <w:ind w:right="119"/>
        <w:rPr>
          <w:rFonts w:ascii="DDT Book" w:hAnsi="DDT Book"/>
          <w:b/>
          <w:bCs/>
          <w:color w:val="002060"/>
          <w:sz w:val="22"/>
          <w:szCs w:val="22"/>
        </w:rPr>
      </w:pPr>
      <w:r w:rsidRPr="00380DF6">
        <w:rPr>
          <w:rFonts w:ascii="DDT Book" w:hAnsi="DDT Book"/>
          <w:b/>
          <w:bCs/>
          <w:color w:val="002060"/>
          <w:sz w:val="22"/>
          <w:szCs w:val="22"/>
        </w:rPr>
        <w:t xml:space="preserve">4. </w:t>
      </w:r>
      <w:r w:rsidR="006717A5">
        <w:rPr>
          <w:rFonts w:ascii="DDT Book" w:hAnsi="DDT Book"/>
          <w:b/>
          <w:bCs/>
          <w:color w:val="002060"/>
          <w:sz w:val="22"/>
          <w:szCs w:val="22"/>
        </w:rPr>
        <w:t>Reference Standards &amp; Documents</w:t>
      </w:r>
    </w:p>
    <w:p w14:paraId="04EC252F" w14:textId="77777777" w:rsidR="006717A5" w:rsidRPr="006717A5" w:rsidRDefault="006717A5" w:rsidP="006717A5">
      <w:pPr>
        <w:numPr>
          <w:ilvl w:val="0"/>
          <w:numId w:val="23"/>
        </w:numPr>
        <w:suppressAutoHyphens w:val="0"/>
        <w:autoSpaceDN/>
        <w:spacing w:after="160" w:line="278" w:lineRule="auto"/>
        <w:textAlignment w:val="auto"/>
        <w:rPr>
          <w:rFonts w:ascii="DDT Book" w:hAnsi="DDT Book"/>
          <w:sz w:val="22"/>
          <w:szCs w:val="22"/>
        </w:rPr>
      </w:pPr>
      <w:r w:rsidRPr="006717A5">
        <w:rPr>
          <w:rFonts w:ascii="DDT Book" w:hAnsi="DDT Book"/>
          <w:sz w:val="22"/>
          <w:szCs w:val="22"/>
        </w:rPr>
        <w:t>ISO/IEC 17020:2012 – General criteria for operation of various types of bodies performing inspection</w:t>
      </w:r>
    </w:p>
    <w:p w14:paraId="725B32FE" w14:textId="77777777" w:rsidR="006717A5" w:rsidRPr="006717A5" w:rsidRDefault="006717A5" w:rsidP="006717A5">
      <w:pPr>
        <w:numPr>
          <w:ilvl w:val="0"/>
          <w:numId w:val="23"/>
        </w:numPr>
        <w:suppressAutoHyphens w:val="0"/>
        <w:autoSpaceDN/>
        <w:spacing w:after="160" w:line="278" w:lineRule="auto"/>
        <w:textAlignment w:val="auto"/>
        <w:rPr>
          <w:rFonts w:ascii="DDT Book" w:hAnsi="DDT Book"/>
          <w:sz w:val="22"/>
          <w:szCs w:val="22"/>
        </w:rPr>
      </w:pPr>
      <w:r w:rsidRPr="006717A5">
        <w:rPr>
          <w:rFonts w:ascii="DDT Book" w:hAnsi="DDT Book"/>
          <w:sz w:val="22"/>
          <w:szCs w:val="22"/>
        </w:rPr>
        <w:t>SERMI Scheme Rules (latest applicable version)</w:t>
      </w:r>
    </w:p>
    <w:p w14:paraId="2FC03FF2" w14:textId="77777777" w:rsidR="006717A5" w:rsidRPr="006717A5" w:rsidRDefault="006717A5" w:rsidP="006717A5">
      <w:pPr>
        <w:numPr>
          <w:ilvl w:val="0"/>
          <w:numId w:val="23"/>
        </w:numPr>
        <w:suppressAutoHyphens w:val="0"/>
        <w:autoSpaceDN/>
        <w:spacing w:after="160" w:line="278" w:lineRule="auto"/>
        <w:textAlignment w:val="auto"/>
        <w:rPr>
          <w:rFonts w:ascii="DDT Book" w:hAnsi="DDT Book"/>
          <w:sz w:val="22"/>
          <w:szCs w:val="22"/>
        </w:rPr>
      </w:pPr>
      <w:r w:rsidRPr="006717A5">
        <w:rPr>
          <w:rFonts w:ascii="DDT Book" w:hAnsi="DDT Book"/>
          <w:sz w:val="22"/>
          <w:szCs w:val="22"/>
        </w:rPr>
        <w:t>D.08 – Contract and Application Review Procedure</w:t>
      </w:r>
    </w:p>
    <w:p w14:paraId="7D62028C" w14:textId="77777777" w:rsidR="006717A5" w:rsidRPr="006717A5" w:rsidRDefault="006717A5" w:rsidP="006717A5">
      <w:pPr>
        <w:numPr>
          <w:ilvl w:val="0"/>
          <w:numId w:val="23"/>
        </w:numPr>
        <w:suppressAutoHyphens w:val="0"/>
        <w:autoSpaceDN/>
        <w:spacing w:after="160" w:line="278" w:lineRule="auto"/>
        <w:textAlignment w:val="auto"/>
        <w:rPr>
          <w:rFonts w:ascii="DDT Book" w:hAnsi="DDT Book"/>
          <w:sz w:val="22"/>
          <w:szCs w:val="22"/>
        </w:rPr>
      </w:pPr>
      <w:r w:rsidRPr="006717A5">
        <w:rPr>
          <w:rFonts w:ascii="DDT Book" w:hAnsi="DDT Book"/>
          <w:sz w:val="22"/>
          <w:szCs w:val="22"/>
        </w:rPr>
        <w:t>D.18 – SERMI Inspection Procedure</w:t>
      </w:r>
    </w:p>
    <w:p w14:paraId="3408BAAF" w14:textId="77777777" w:rsidR="006717A5" w:rsidRPr="006717A5" w:rsidRDefault="006717A5" w:rsidP="006717A5">
      <w:pPr>
        <w:numPr>
          <w:ilvl w:val="0"/>
          <w:numId w:val="23"/>
        </w:numPr>
        <w:suppressAutoHyphens w:val="0"/>
        <w:autoSpaceDN/>
        <w:spacing w:after="160" w:line="278" w:lineRule="auto"/>
        <w:textAlignment w:val="auto"/>
        <w:rPr>
          <w:rFonts w:ascii="DDT Book" w:hAnsi="DDT Book"/>
          <w:sz w:val="22"/>
          <w:szCs w:val="22"/>
        </w:rPr>
      </w:pPr>
      <w:r w:rsidRPr="006717A5">
        <w:rPr>
          <w:rFonts w:ascii="DDT Book" w:hAnsi="DDT Book"/>
          <w:sz w:val="22"/>
          <w:szCs w:val="22"/>
        </w:rPr>
        <w:t>GOR.07-1 – Impartiality Committee Regulation – SERMI</w:t>
      </w:r>
    </w:p>
    <w:p w14:paraId="4DEE8EEF" w14:textId="77777777" w:rsidR="006717A5" w:rsidRPr="006717A5" w:rsidRDefault="006717A5" w:rsidP="006717A5">
      <w:pPr>
        <w:numPr>
          <w:ilvl w:val="0"/>
          <w:numId w:val="23"/>
        </w:numPr>
        <w:suppressAutoHyphens w:val="0"/>
        <w:autoSpaceDN/>
        <w:spacing w:after="160" w:line="278" w:lineRule="auto"/>
        <w:textAlignment w:val="auto"/>
        <w:rPr>
          <w:rFonts w:ascii="DDT Book" w:hAnsi="DDT Book"/>
          <w:sz w:val="22"/>
          <w:szCs w:val="22"/>
        </w:rPr>
      </w:pPr>
      <w:r w:rsidRPr="006717A5">
        <w:rPr>
          <w:rFonts w:ascii="DDT Book" w:hAnsi="DDT Book"/>
          <w:sz w:val="22"/>
          <w:szCs w:val="22"/>
        </w:rPr>
        <w:t>F.79 – Inspection Report – SERMI</w:t>
      </w:r>
    </w:p>
    <w:p w14:paraId="4A71E30F" w14:textId="77777777" w:rsidR="00380DF6" w:rsidRPr="00380DF6" w:rsidRDefault="00380DF6" w:rsidP="00380DF6">
      <w:pPr>
        <w:ind w:right="120"/>
        <w:rPr>
          <w:rFonts w:ascii="DDT Book" w:hAnsi="DDT Book"/>
          <w:sz w:val="22"/>
          <w:szCs w:val="22"/>
        </w:rPr>
      </w:pPr>
    </w:p>
    <w:p w14:paraId="2908C5B0" w14:textId="64283224" w:rsidR="00380DF6" w:rsidRPr="00380DF6" w:rsidRDefault="00380DF6" w:rsidP="00380DF6">
      <w:pPr>
        <w:spacing w:before="120" w:after="120"/>
        <w:ind w:right="119"/>
        <w:rPr>
          <w:rFonts w:ascii="DDT Book" w:hAnsi="DDT Book"/>
          <w:b/>
          <w:bCs/>
          <w:color w:val="002060"/>
          <w:sz w:val="22"/>
          <w:szCs w:val="22"/>
        </w:rPr>
      </w:pPr>
      <w:r w:rsidRPr="00380DF6">
        <w:rPr>
          <w:rFonts w:ascii="DDT Book" w:hAnsi="DDT Book"/>
          <w:b/>
          <w:bCs/>
          <w:color w:val="002060"/>
          <w:sz w:val="22"/>
          <w:szCs w:val="22"/>
        </w:rPr>
        <w:t xml:space="preserve">5. </w:t>
      </w:r>
      <w:r w:rsidR="006717A5">
        <w:rPr>
          <w:rFonts w:ascii="DDT Book" w:hAnsi="DDT Book"/>
          <w:b/>
          <w:bCs/>
          <w:color w:val="002060"/>
          <w:sz w:val="22"/>
          <w:szCs w:val="22"/>
        </w:rPr>
        <w:t>Governing Principles</w:t>
      </w:r>
    </w:p>
    <w:p w14:paraId="34FFA4FB" w14:textId="701B5592" w:rsidR="006717A5" w:rsidRPr="006717A5" w:rsidRDefault="006717A5" w:rsidP="006717A5">
      <w:pPr>
        <w:rPr>
          <w:rFonts w:ascii="DDT Book" w:hAnsi="DDT Book"/>
          <w:sz w:val="22"/>
          <w:szCs w:val="22"/>
        </w:rPr>
      </w:pPr>
      <w:r w:rsidRPr="006717A5">
        <w:rPr>
          <w:rFonts w:ascii="DDT Book" w:hAnsi="DDT Book"/>
          <w:sz w:val="22"/>
          <w:szCs w:val="22"/>
        </w:rPr>
        <w:t xml:space="preserve">The operation of </w:t>
      </w:r>
      <w:r w:rsidR="00BC3D00" w:rsidRPr="0054462F">
        <w:rPr>
          <w:rFonts w:ascii="DDT Book" w:hAnsi="DDT Book"/>
          <w:sz w:val="22"/>
          <w:szCs w:val="22"/>
        </w:rPr>
        <w:t xml:space="preserve">VALIDX </w:t>
      </w:r>
      <w:r w:rsidR="00995DED" w:rsidRPr="0054462F">
        <w:rPr>
          <w:rFonts w:ascii="DDT Book" w:hAnsi="DDT Book"/>
          <w:sz w:val="22"/>
          <w:szCs w:val="22"/>
        </w:rPr>
        <w:t>&amp; ICDQ Partners</w:t>
      </w:r>
      <w:r w:rsidRPr="0054462F">
        <w:rPr>
          <w:rFonts w:ascii="DDT Book" w:hAnsi="DDT Book"/>
          <w:sz w:val="22"/>
          <w:szCs w:val="22"/>
        </w:rPr>
        <w:t xml:space="preserve"> under</w:t>
      </w:r>
      <w:r w:rsidRPr="006717A5">
        <w:rPr>
          <w:rFonts w:ascii="DDT Book" w:hAnsi="DDT Book"/>
          <w:sz w:val="22"/>
          <w:szCs w:val="22"/>
        </w:rPr>
        <w:t xml:space="preserve"> this regulation is based on the following principles:</w:t>
      </w:r>
    </w:p>
    <w:p w14:paraId="4E68FFDC" w14:textId="77777777" w:rsidR="006717A5" w:rsidRPr="006717A5" w:rsidRDefault="006717A5" w:rsidP="006717A5">
      <w:pPr>
        <w:numPr>
          <w:ilvl w:val="0"/>
          <w:numId w:val="24"/>
        </w:numPr>
        <w:suppressAutoHyphens w:val="0"/>
        <w:autoSpaceDN/>
        <w:spacing w:after="160" w:line="278" w:lineRule="auto"/>
        <w:textAlignment w:val="auto"/>
        <w:rPr>
          <w:rFonts w:ascii="DDT Book" w:hAnsi="DDT Book"/>
          <w:sz w:val="22"/>
          <w:szCs w:val="22"/>
        </w:rPr>
      </w:pPr>
      <w:r w:rsidRPr="006717A5">
        <w:rPr>
          <w:rFonts w:ascii="DDT Book" w:hAnsi="DDT Book"/>
          <w:b/>
          <w:bCs/>
          <w:sz w:val="22"/>
          <w:szCs w:val="22"/>
        </w:rPr>
        <w:t>Impartiality and independence</w:t>
      </w:r>
      <w:r w:rsidRPr="006717A5">
        <w:rPr>
          <w:rFonts w:ascii="DDT Book" w:hAnsi="DDT Book"/>
          <w:sz w:val="22"/>
          <w:szCs w:val="22"/>
        </w:rPr>
        <w:t xml:space="preserve"> in inspection decision-making</w:t>
      </w:r>
    </w:p>
    <w:p w14:paraId="2D2C6A1F" w14:textId="77777777" w:rsidR="006717A5" w:rsidRPr="006717A5" w:rsidRDefault="006717A5" w:rsidP="006717A5">
      <w:pPr>
        <w:numPr>
          <w:ilvl w:val="0"/>
          <w:numId w:val="24"/>
        </w:numPr>
        <w:suppressAutoHyphens w:val="0"/>
        <w:autoSpaceDN/>
        <w:spacing w:after="160" w:line="278" w:lineRule="auto"/>
        <w:textAlignment w:val="auto"/>
        <w:rPr>
          <w:rFonts w:ascii="DDT Book" w:hAnsi="DDT Book"/>
          <w:sz w:val="22"/>
          <w:szCs w:val="22"/>
        </w:rPr>
      </w:pPr>
      <w:r w:rsidRPr="006717A5">
        <w:rPr>
          <w:rFonts w:ascii="DDT Book" w:hAnsi="DDT Book"/>
          <w:b/>
          <w:bCs/>
          <w:sz w:val="22"/>
          <w:szCs w:val="22"/>
        </w:rPr>
        <w:t>Transparency</w:t>
      </w:r>
      <w:r w:rsidRPr="006717A5">
        <w:rPr>
          <w:rFonts w:ascii="DDT Book" w:hAnsi="DDT Book"/>
          <w:sz w:val="22"/>
          <w:szCs w:val="22"/>
        </w:rPr>
        <w:t xml:space="preserve"> in information provided to applicants and clients</w:t>
      </w:r>
    </w:p>
    <w:p w14:paraId="1BF000E1" w14:textId="77777777" w:rsidR="006717A5" w:rsidRPr="006717A5" w:rsidRDefault="006717A5" w:rsidP="006717A5">
      <w:pPr>
        <w:numPr>
          <w:ilvl w:val="0"/>
          <w:numId w:val="24"/>
        </w:numPr>
        <w:suppressAutoHyphens w:val="0"/>
        <w:autoSpaceDN/>
        <w:spacing w:after="160" w:line="278" w:lineRule="auto"/>
        <w:textAlignment w:val="auto"/>
        <w:rPr>
          <w:rFonts w:ascii="DDT Book" w:hAnsi="DDT Book"/>
          <w:sz w:val="22"/>
          <w:szCs w:val="22"/>
        </w:rPr>
      </w:pPr>
      <w:r w:rsidRPr="006717A5">
        <w:rPr>
          <w:rFonts w:ascii="DDT Book" w:hAnsi="DDT Book"/>
          <w:b/>
          <w:bCs/>
          <w:sz w:val="22"/>
          <w:szCs w:val="22"/>
        </w:rPr>
        <w:t>Confidentiality</w:t>
      </w:r>
      <w:r w:rsidRPr="006717A5">
        <w:rPr>
          <w:rFonts w:ascii="DDT Book" w:hAnsi="DDT Book"/>
          <w:sz w:val="22"/>
          <w:szCs w:val="22"/>
        </w:rPr>
        <w:t xml:space="preserve"> in handling sensitive information</w:t>
      </w:r>
    </w:p>
    <w:p w14:paraId="615E7481" w14:textId="77777777" w:rsidR="006717A5" w:rsidRPr="006717A5" w:rsidRDefault="006717A5" w:rsidP="006717A5">
      <w:pPr>
        <w:numPr>
          <w:ilvl w:val="0"/>
          <w:numId w:val="24"/>
        </w:numPr>
        <w:suppressAutoHyphens w:val="0"/>
        <w:autoSpaceDN/>
        <w:spacing w:after="160" w:line="278" w:lineRule="auto"/>
        <w:textAlignment w:val="auto"/>
        <w:rPr>
          <w:rFonts w:ascii="DDT Book" w:hAnsi="DDT Book"/>
          <w:sz w:val="22"/>
          <w:szCs w:val="22"/>
        </w:rPr>
      </w:pPr>
      <w:r w:rsidRPr="006717A5">
        <w:rPr>
          <w:rFonts w:ascii="DDT Book" w:hAnsi="DDT Book"/>
          <w:b/>
          <w:bCs/>
          <w:sz w:val="22"/>
          <w:szCs w:val="22"/>
        </w:rPr>
        <w:t>Technical competence</w:t>
      </w:r>
      <w:r w:rsidRPr="006717A5">
        <w:rPr>
          <w:rFonts w:ascii="DDT Book" w:hAnsi="DDT Book"/>
          <w:sz w:val="22"/>
          <w:szCs w:val="22"/>
        </w:rPr>
        <w:t xml:space="preserve"> of assigned inspection personnel</w:t>
      </w:r>
    </w:p>
    <w:p w14:paraId="7FA85E9D" w14:textId="77777777" w:rsidR="006717A5" w:rsidRPr="006717A5" w:rsidRDefault="006717A5" w:rsidP="006717A5">
      <w:pPr>
        <w:numPr>
          <w:ilvl w:val="0"/>
          <w:numId w:val="24"/>
        </w:numPr>
        <w:suppressAutoHyphens w:val="0"/>
        <w:autoSpaceDN/>
        <w:spacing w:after="160" w:line="278" w:lineRule="auto"/>
        <w:textAlignment w:val="auto"/>
        <w:rPr>
          <w:rFonts w:ascii="DDT Book" w:hAnsi="DDT Book"/>
          <w:sz w:val="22"/>
          <w:szCs w:val="22"/>
        </w:rPr>
      </w:pPr>
      <w:r w:rsidRPr="006717A5">
        <w:rPr>
          <w:rFonts w:ascii="DDT Book" w:hAnsi="DDT Book"/>
          <w:b/>
          <w:bCs/>
          <w:sz w:val="22"/>
          <w:szCs w:val="22"/>
        </w:rPr>
        <w:t>Traceability</w:t>
      </w:r>
      <w:r w:rsidRPr="006717A5">
        <w:rPr>
          <w:rFonts w:ascii="DDT Book" w:hAnsi="DDT Book"/>
          <w:sz w:val="22"/>
          <w:szCs w:val="22"/>
        </w:rPr>
        <w:t xml:space="preserve"> of decisions and records</w:t>
      </w:r>
    </w:p>
    <w:p w14:paraId="7942A07F" w14:textId="77777777" w:rsidR="006717A5" w:rsidRPr="006717A5" w:rsidRDefault="006717A5" w:rsidP="006717A5">
      <w:pPr>
        <w:numPr>
          <w:ilvl w:val="0"/>
          <w:numId w:val="24"/>
        </w:numPr>
        <w:suppressAutoHyphens w:val="0"/>
        <w:autoSpaceDN/>
        <w:spacing w:after="160" w:line="278" w:lineRule="auto"/>
        <w:textAlignment w:val="auto"/>
        <w:rPr>
          <w:rFonts w:ascii="DDT Book" w:hAnsi="DDT Book"/>
          <w:sz w:val="22"/>
          <w:szCs w:val="22"/>
        </w:rPr>
      </w:pPr>
      <w:r w:rsidRPr="006717A5">
        <w:rPr>
          <w:rFonts w:ascii="DDT Book" w:hAnsi="DDT Book"/>
          <w:b/>
          <w:bCs/>
          <w:sz w:val="22"/>
          <w:szCs w:val="22"/>
        </w:rPr>
        <w:t>Non-discrimination</w:t>
      </w:r>
      <w:r w:rsidRPr="006717A5">
        <w:rPr>
          <w:rFonts w:ascii="DDT Book" w:hAnsi="DDT Book"/>
          <w:sz w:val="22"/>
          <w:szCs w:val="22"/>
        </w:rPr>
        <w:t xml:space="preserve"> toward any applicant or inspected organization</w:t>
      </w:r>
    </w:p>
    <w:p w14:paraId="3000F9BE" w14:textId="0050EC9A" w:rsidR="00380DF6" w:rsidRDefault="00380DF6" w:rsidP="00380DF6">
      <w:pPr>
        <w:ind w:right="120"/>
        <w:rPr>
          <w:rFonts w:ascii="DDT Book" w:hAnsi="DDT Book"/>
          <w:sz w:val="22"/>
          <w:szCs w:val="22"/>
        </w:rPr>
      </w:pPr>
    </w:p>
    <w:p w14:paraId="3B918EE3" w14:textId="5A23641F" w:rsidR="001A3D9E" w:rsidRDefault="001A3D9E" w:rsidP="00380DF6">
      <w:pPr>
        <w:ind w:right="120"/>
        <w:rPr>
          <w:rFonts w:ascii="DDT Book" w:hAnsi="DDT Book"/>
          <w:sz w:val="22"/>
          <w:szCs w:val="22"/>
        </w:rPr>
      </w:pPr>
    </w:p>
    <w:p w14:paraId="1AC4D055" w14:textId="77777777" w:rsidR="001A3D9E" w:rsidRPr="00380DF6" w:rsidRDefault="001A3D9E" w:rsidP="00380DF6">
      <w:pPr>
        <w:ind w:right="120"/>
        <w:rPr>
          <w:rFonts w:ascii="DDT Book" w:hAnsi="DDT Book"/>
          <w:sz w:val="22"/>
          <w:szCs w:val="22"/>
        </w:rPr>
      </w:pPr>
    </w:p>
    <w:p w14:paraId="73ECABBA" w14:textId="6FC7B98C" w:rsidR="00380DF6" w:rsidRPr="00380DF6" w:rsidRDefault="00380DF6" w:rsidP="00380DF6">
      <w:pPr>
        <w:spacing w:before="120" w:after="120"/>
        <w:ind w:right="119"/>
        <w:rPr>
          <w:rFonts w:ascii="DDT Book" w:hAnsi="DDT Book"/>
          <w:b/>
          <w:bCs/>
          <w:color w:val="002060"/>
          <w:sz w:val="22"/>
          <w:szCs w:val="22"/>
        </w:rPr>
      </w:pPr>
      <w:r w:rsidRPr="00380DF6">
        <w:rPr>
          <w:rFonts w:ascii="DDT Book" w:hAnsi="DDT Book"/>
          <w:b/>
          <w:bCs/>
          <w:color w:val="002060"/>
          <w:sz w:val="22"/>
          <w:szCs w:val="22"/>
        </w:rPr>
        <w:t xml:space="preserve">6. </w:t>
      </w:r>
      <w:r w:rsidR="006717A5">
        <w:rPr>
          <w:rFonts w:ascii="DDT Book" w:hAnsi="DDT Book"/>
          <w:b/>
          <w:bCs/>
          <w:color w:val="002060"/>
          <w:sz w:val="22"/>
          <w:szCs w:val="22"/>
        </w:rPr>
        <w:t>Conformity Assessment Framework</w:t>
      </w:r>
    </w:p>
    <w:p w14:paraId="568F8B20" w14:textId="42DFF060" w:rsidR="006717A5" w:rsidRPr="0054462F" w:rsidRDefault="00BC3D00" w:rsidP="006717A5">
      <w:pPr>
        <w:rPr>
          <w:rFonts w:ascii="DDT Book" w:hAnsi="DDT Book"/>
          <w:sz w:val="22"/>
          <w:szCs w:val="22"/>
        </w:rPr>
      </w:pPr>
      <w:r w:rsidRPr="0054462F">
        <w:rPr>
          <w:rFonts w:ascii="DDT Book" w:hAnsi="DDT Book"/>
          <w:sz w:val="22"/>
          <w:szCs w:val="22"/>
        </w:rPr>
        <w:t xml:space="preserve">VALIDX </w:t>
      </w:r>
      <w:r w:rsidR="00995DED" w:rsidRPr="0054462F">
        <w:rPr>
          <w:rFonts w:ascii="DDT Book" w:hAnsi="DDT Book"/>
          <w:sz w:val="22"/>
          <w:szCs w:val="22"/>
        </w:rPr>
        <w:t xml:space="preserve">&amp; ICDQ Partners </w:t>
      </w:r>
      <w:r w:rsidR="006717A5" w:rsidRPr="0054462F">
        <w:rPr>
          <w:rFonts w:ascii="DDT Book" w:hAnsi="DDT Book"/>
          <w:sz w:val="22"/>
          <w:szCs w:val="22"/>
        </w:rPr>
        <w:t>performs:</w:t>
      </w:r>
    </w:p>
    <w:p w14:paraId="5BD92B35" w14:textId="77777777" w:rsidR="006717A5" w:rsidRPr="0054462F" w:rsidRDefault="006717A5" w:rsidP="006717A5">
      <w:pPr>
        <w:numPr>
          <w:ilvl w:val="0"/>
          <w:numId w:val="25"/>
        </w:numPr>
        <w:suppressAutoHyphens w:val="0"/>
        <w:autoSpaceDN/>
        <w:spacing w:after="160" w:line="278" w:lineRule="auto"/>
        <w:textAlignment w:val="auto"/>
        <w:rPr>
          <w:rFonts w:ascii="DDT Book" w:hAnsi="DDT Book"/>
          <w:sz w:val="22"/>
          <w:szCs w:val="22"/>
        </w:rPr>
      </w:pPr>
      <w:r w:rsidRPr="0054462F">
        <w:rPr>
          <w:rFonts w:ascii="DDT Book" w:hAnsi="DDT Book"/>
          <w:sz w:val="22"/>
          <w:szCs w:val="22"/>
        </w:rPr>
        <w:t>Application acceptance and contract review (ref. D.08)</w:t>
      </w:r>
    </w:p>
    <w:p w14:paraId="355B6F44" w14:textId="77777777" w:rsidR="006717A5" w:rsidRPr="0054462F" w:rsidRDefault="006717A5" w:rsidP="006717A5">
      <w:pPr>
        <w:numPr>
          <w:ilvl w:val="0"/>
          <w:numId w:val="25"/>
        </w:numPr>
        <w:suppressAutoHyphens w:val="0"/>
        <w:autoSpaceDN/>
        <w:spacing w:after="160" w:line="278" w:lineRule="auto"/>
        <w:textAlignment w:val="auto"/>
        <w:rPr>
          <w:rFonts w:ascii="DDT Book" w:hAnsi="DDT Book"/>
          <w:sz w:val="22"/>
          <w:szCs w:val="22"/>
        </w:rPr>
      </w:pPr>
      <w:r w:rsidRPr="0054462F">
        <w:rPr>
          <w:rFonts w:ascii="DDT Book" w:hAnsi="DDT Book"/>
          <w:sz w:val="22"/>
          <w:szCs w:val="22"/>
        </w:rPr>
        <w:t>Inspector assignment via secured platform (Bexel)</w:t>
      </w:r>
    </w:p>
    <w:p w14:paraId="0FC84378" w14:textId="77777777" w:rsidR="006717A5" w:rsidRPr="0054462F" w:rsidRDefault="006717A5" w:rsidP="006717A5">
      <w:pPr>
        <w:numPr>
          <w:ilvl w:val="0"/>
          <w:numId w:val="25"/>
        </w:numPr>
        <w:suppressAutoHyphens w:val="0"/>
        <w:autoSpaceDN/>
        <w:spacing w:after="160" w:line="278" w:lineRule="auto"/>
        <w:textAlignment w:val="auto"/>
        <w:rPr>
          <w:rFonts w:ascii="DDT Book" w:hAnsi="DDT Book"/>
          <w:sz w:val="22"/>
          <w:szCs w:val="22"/>
        </w:rPr>
      </w:pPr>
      <w:r w:rsidRPr="0054462F">
        <w:rPr>
          <w:rFonts w:ascii="DDT Book" w:hAnsi="DDT Book"/>
          <w:sz w:val="22"/>
          <w:szCs w:val="22"/>
        </w:rPr>
        <w:t>Execution of inspections (remote/on-site)</w:t>
      </w:r>
    </w:p>
    <w:p w14:paraId="10D11C2D" w14:textId="77777777" w:rsidR="006717A5" w:rsidRPr="0054462F" w:rsidRDefault="006717A5" w:rsidP="006717A5">
      <w:pPr>
        <w:numPr>
          <w:ilvl w:val="0"/>
          <w:numId w:val="25"/>
        </w:numPr>
        <w:suppressAutoHyphens w:val="0"/>
        <w:autoSpaceDN/>
        <w:spacing w:after="160" w:line="278" w:lineRule="auto"/>
        <w:textAlignment w:val="auto"/>
        <w:rPr>
          <w:rFonts w:ascii="DDT Book" w:hAnsi="DDT Book"/>
          <w:sz w:val="22"/>
          <w:szCs w:val="22"/>
        </w:rPr>
      </w:pPr>
      <w:r w:rsidRPr="0054462F">
        <w:rPr>
          <w:rFonts w:ascii="DDT Book" w:hAnsi="DDT Book"/>
          <w:sz w:val="22"/>
          <w:szCs w:val="22"/>
        </w:rPr>
        <w:t>Review and decision-making, ensuring separation of roles</w:t>
      </w:r>
    </w:p>
    <w:p w14:paraId="4132AC0F" w14:textId="77777777" w:rsidR="006717A5" w:rsidRPr="0054462F" w:rsidRDefault="006717A5" w:rsidP="006717A5">
      <w:pPr>
        <w:numPr>
          <w:ilvl w:val="0"/>
          <w:numId w:val="25"/>
        </w:numPr>
        <w:suppressAutoHyphens w:val="0"/>
        <w:autoSpaceDN/>
        <w:spacing w:after="160" w:line="278" w:lineRule="auto"/>
        <w:textAlignment w:val="auto"/>
        <w:rPr>
          <w:rFonts w:ascii="DDT Book" w:hAnsi="DDT Book"/>
          <w:sz w:val="22"/>
          <w:szCs w:val="22"/>
        </w:rPr>
      </w:pPr>
      <w:r w:rsidRPr="0054462F">
        <w:rPr>
          <w:rFonts w:ascii="DDT Book" w:hAnsi="DDT Book"/>
          <w:sz w:val="22"/>
          <w:szCs w:val="22"/>
        </w:rPr>
        <w:t>Issuance of inspection results (F.79 – Inspection Report)</w:t>
      </w:r>
    </w:p>
    <w:p w14:paraId="4FFFA0C0" w14:textId="77777777" w:rsidR="006717A5" w:rsidRPr="0054462F" w:rsidRDefault="006717A5" w:rsidP="006717A5">
      <w:pPr>
        <w:numPr>
          <w:ilvl w:val="0"/>
          <w:numId w:val="25"/>
        </w:numPr>
        <w:suppressAutoHyphens w:val="0"/>
        <w:autoSpaceDN/>
        <w:spacing w:after="160" w:line="278" w:lineRule="auto"/>
        <w:textAlignment w:val="auto"/>
        <w:rPr>
          <w:rFonts w:ascii="DDT Book" w:hAnsi="DDT Book"/>
          <w:sz w:val="22"/>
          <w:szCs w:val="22"/>
        </w:rPr>
      </w:pPr>
      <w:r w:rsidRPr="0054462F">
        <w:rPr>
          <w:rFonts w:ascii="DDT Book" w:hAnsi="DDT Book"/>
          <w:sz w:val="22"/>
          <w:szCs w:val="22"/>
        </w:rPr>
        <w:t>Communication of results to the SERMI Trust Center</w:t>
      </w:r>
    </w:p>
    <w:p w14:paraId="1CC6D5C5" w14:textId="64BF620F" w:rsidR="006717A5" w:rsidRPr="006717A5" w:rsidRDefault="006717A5" w:rsidP="006717A5">
      <w:pPr>
        <w:rPr>
          <w:rFonts w:ascii="DDT Book" w:hAnsi="DDT Book"/>
          <w:sz w:val="22"/>
          <w:szCs w:val="22"/>
        </w:rPr>
      </w:pPr>
      <w:r w:rsidRPr="0054462F">
        <w:rPr>
          <w:rFonts w:ascii="DDT Book" w:hAnsi="DDT Book"/>
          <w:b/>
          <w:bCs/>
          <w:sz w:val="22"/>
          <w:szCs w:val="22"/>
        </w:rPr>
        <w:t>Note:</w:t>
      </w:r>
      <w:r w:rsidRPr="0054462F">
        <w:rPr>
          <w:rFonts w:ascii="DDT Book" w:hAnsi="DDT Book"/>
          <w:sz w:val="22"/>
          <w:szCs w:val="22"/>
        </w:rPr>
        <w:t xml:space="preserve"> No certificate is issued by </w:t>
      </w:r>
      <w:r w:rsidR="00BC3D00" w:rsidRPr="0054462F">
        <w:rPr>
          <w:rFonts w:ascii="DDT Book" w:hAnsi="DDT Book"/>
          <w:sz w:val="22"/>
          <w:szCs w:val="22"/>
        </w:rPr>
        <w:t xml:space="preserve">VALIDX </w:t>
      </w:r>
      <w:r w:rsidR="00995DED" w:rsidRPr="0054462F">
        <w:rPr>
          <w:rFonts w:ascii="DDT Book" w:hAnsi="DDT Book"/>
          <w:sz w:val="22"/>
          <w:szCs w:val="22"/>
        </w:rPr>
        <w:t>&amp; ICDQ Partners</w:t>
      </w:r>
      <w:r w:rsidRPr="0054462F">
        <w:rPr>
          <w:rFonts w:ascii="DDT Book" w:hAnsi="DDT Book"/>
          <w:sz w:val="22"/>
          <w:szCs w:val="22"/>
        </w:rPr>
        <w:t>. Authorization</w:t>
      </w:r>
      <w:r w:rsidRPr="006717A5">
        <w:rPr>
          <w:rFonts w:ascii="DDT Book" w:hAnsi="DDT Book"/>
          <w:sz w:val="22"/>
          <w:szCs w:val="22"/>
        </w:rPr>
        <w:t xml:space="preserve"> decisions are made by the Trust Center.</w:t>
      </w:r>
    </w:p>
    <w:p w14:paraId="47536908" w14:textId="77777777" w:rsidR="00380DF6" w:rsidRPr="00380DF6" w:rsidRDefault="00380DF6" w:rsidP="00380DF6">
      <w:pPr>
        <w:ind w:right="120"/>
        <w:rPr>
          <w:rFonts w:ascii="DDT Book" w:hAnsi="DDT Book"/>
          <w:sz w:val="22"/>
          <w:szCs w:val="22"/>
        </w:rPr>
      </w:pPr>
    </w:p>
    <w:p w14:paraId="5A7A2E5A" w14:textId="3A5914C3" w:rsidR="00380DF6" w:rsidRPr="00380DF6" w:rsidRDefault="00380DF6" w:rsidP="00380DF6">
      <w:pPr>
        <w:spacing w:before="120" w:after="120"/>
        <w:ind w:right="119"/>
        <w:rPr>
          <w:rFonts w:ascii="DDT Book" w:hAnsi="DDT Book"/>
          <w:b/>
          <w:bCs/>
          <w:color w:val="002060"/>
          <w:sz w:val="22"/>
          <w:szCs w:val="22"/>
        </w:rPr>
      </w:pPr>
      <w:r w:rsidRPr="00380DF6">
        <w:rPr>
          <w:rFonts w:ascii="DDT Book" w:hAnsi="DDT Book"/>
          <w:b/>
          <w:bCs/>
          <w:color w:val="002060"/>
          <w:sz w:val="22"/>
          <w:szCs w:val="22"/>
        </w:rPr>
        <w:t xml:space="preserve">7. </w:t>
      </w:r>
      <w:r w:rsidR="006717A5">
        <w:rPr>
          <w:rFonts w:ascii="DDT Book" w:hAnsi="DDT Book"/>
          <w:b/>
          <w:bCs/>
          <w:color w:val="002060"/>
          <w:sz w:val="22"/>
          <w:szCs w:val="22"/>
        </w:rPr>
        <w:t>Roles &amp; Responsibilities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4"/>
        <w:gridCol w:w="6985"/>
      </w:tblGrid>
      <w:tr w:rsidR="006717A5" w:rsidRPr="00284A79" w14:paraId="30D62086" w14:textId="77777777" w:rsidTr="00370C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F1C4A" w14:textId="77777777" w:rsidR="006717A5" w:rsidRPr="006717A5" w:rsidRDefault="006717A5" w:rsidP="006717A5">
            <w:pPr>
              <w:spacing w:line="360" w:lineRule="auto"/>
              <w:rPr>
                <w:rFonts w:ascii="DDT Book" w:hAnsi="DDT Book"/>
                <w:b/>
                <w:bCs/>
                <w:sz w:val="22"/>
                <w:szCs w:val="22"/>
              </w:rPr>
            </w:pPr>
            <w:r w:rsidRPr="006717A5">
              <w:rPr>
                <w:rFonts w:ascii="DDT Book" w:hAnsi="DDT Book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45ED0498" w14:textId="77777777" w:rsidR="006717A5" w:rsidRPr="006717A5" w:rsidRDefault="006717A5" w:rsidP="006717A5">
            <w:pPr>
              <w:spacing w:line="360" w:lineRule="auto"/>
              <w:rPr>
                <w:rFonts w:ascii="DDT Book" w:hAnsi="DDT Book"/>
                <w:b/>
                <w:bCs/>
                <w:sz w:val="22"/>
                <w:szCs w:val="22"/>
              </w:rPr>
            </w:pPr>
            <w:r w:rsidRPr="006717A5">
              <w:rPr>
                <w:rFonts w:ascii="DDT Book" w:hAnsi="DDT Book"/>
                <w:b/>
                <w:bCs/>
                <w:sz w:val="22"/>
                <w:szCs w:val="22"/>
              </w:rPr>
              <w:t>Responsibility</w:t>
            </w:r>
          </w:p>
        </w:tc>
      </w:tr>
      <w:tr w:rsidR="006717A5" w:rsidRPr="00284A79" w14:paraId="12C84BEB" w14:textId="77777777" w:rsidTr="00370C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AA7E56" w14:textId="77777777" w:rsidR="006717A5" w:rsidRPr="006717A5" w:rsidRDefault="006717A5" w:rsidP="006717A5">
            <w:pPr>
              <w:spacing w:line="360" w:lineRule="auto"/>
              <w:rPr>
                <w:rFonts w:ascii="DDT Book" w:hAnsi="DDT Book"/>
                <w:sz w:val="22"/>
                <w:szCs w:val="22"/>
              </w:rPr>
            </w:pPr>
            <w:r w:rsidRPr="006717A5">
              <w:rPr>
                <w:rFonts w:ascii="DDT Book" w:hAnsi="DDT Book"/>
                <w:sz w:val="22"/>
                <w:szCs w:val="22"/>
              </w:rPr>
              <w:t>Technical Director</w:t>
            </w:r>
          </w:p>
        </w:tc>
        <w:tc>
          <w:tcPr>
            <w:tcW w:w="0" w:type="auto"/>
            <w:vAlign w:val="center"/>
            <w:hideMark/>
          </w:tcPr>
          <w:p w14:paraId="24BD71ED" w14:textId="77777777" w:rsidR="006717A5" w:rsidRPr="006717A5" w:rsidRDefault="006717A5" w:rsidP="006717A5">
            <w:pPr>
              <w:spacing w:line="360" w:lineRule="auto"/>
              <w:rPr>
                <w:rFonts w:ascii="DDT Book" w:hAnsi="DDT Book"/>
                <w:sz w:val="22"/>
                <w:szCs w:val="22"/>
              </w:rPr>
            </w:pPr>
            <w:r w:rsidRPr="006717A5">
              <w:rPr>
                <w:rFonts w:ascii="DDT Book" w:hAnsi="DDT Book"/>
                <w:sz w:val="22"/>
                <w:szCs w:val="22"/>
              </w:rPr>
              <w:t>Oversight of technical integrity and independence</w:t>
            </w:r>
          </w:p>
        </w:tc>
      </w:tr>
      <w:tr w:rsidR="006717A5" w:rsidRPr="00284A79" w14:paraId="56091E57" w14:textId="77777777" w:rsidTr="00370C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54067" w14:textId="77777777" w:rsidR="006717A5" w:rsidRPr="006717A5" w:rsidRDefault="006717A5" w:rsidP="006717A5">
            <w:pPr>
              <w:spacing w:line="360" w:lineRule="auto"/>
              <w:rPr>
                <w:rFonts w:ascii="DDT Book" w:hAnsi="DDT Book"/>
                <w:sz w:val="22"/>
                <w:szCs w:val="22"/>
              </w:rPr>
            </w:pPr>
            <w:r w:rsidRPr="006717A5">
              <w:rPr>
                <w:rFonts w:ascii="DDT Book" w:hAnsi="DDT Book"/>
                <w:sz w:val="22"/>
                <w:szCs w:val="22"/>
              </w:rPr>
              <w:t>Inspection Manager</w:t>
            </w:r>
          </w:p>
        </w:tc>
        <w:tc>
          <w:tcPr>
            <w:tcW w:w="0" w:type="auto"/>
            <w:vAlign w:val="center"/>
            <w:hideMark/>
          </w:tcPr>
          <w:p w14:paraId="2F547494" w14:textId="77777777" w:rsidR="006717A5" w:rsidRPr="006717A5" w:rsidRDefault="006717A5" w:rsidP="006717A5">
            <w:pPr>
              <w:spacing w:line="360" w:lineRule="auto"/>
              <w:rPr>
                <w:rFonts w:ascii="DDT Book" w:hAnsi="DDT Book"/>
                <w:sz w:val="22"/>
                <w:szCs w:val="22"/>
              </w:rPr>
            </w:pPr>
            <w:r w:rsidRPr="006717A5">
              <w:rPr>
                <w:rFonts w:ascii="DDT Book" w:hAnsi="DDT Book"/>
                <w:sz w:val="22"/>
                <w:szCs w:val="22"/>
              </w:rPr>
              <w:t>Process coordination and inspector oversight</w:t>
            </w:r>
          </w:p>
        </w:tc>
      </w:tr>
      <w:tr w:rsidR="006717A5" w:rsidRPr="00284A79" w14:paraId="1B69B9BE" w14:textId="77777777" w:rsidTr="00370C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DDE1DF" w14:textId="77777777" w:rsidR="006717A5" w:rsidRPr="006717A5" w:rsidRDefault="006717A5" w:rsidP="006717A5">
            <w:pPr>
              <w:spacing w:line="360" w:lineRule="auto"/>
              <w:rPr>
                <w:rFonts w:ascii="DDT Book" w:hAnsi="DDT Book"/>
                <w:sz w:val="22"/>
                <w:szCs w:val="22"/>
              </w:rPr>
            </w:pPr>
            <w:r w:rsidRPr="006717A5">
              <w:rPr>
                <w:rFonts w:ascii="DDT Book" w:hAnsi="DDT Book"/>
                <w:sz w:val="22"/>
                <w:szCs w:val="22"/>
              </w:rPr>
              <w:t>Inspectors</w:t>
            </w:r>
          </w:p>
        </w:tc>
        <w:tc>
          <w:tcPr>
            <w:tcW w:w="0" w:type="auto"/>
            <w:vAlign w:val="center"/>
            <w:hideMark/>
          </w:tcPr>
          <w:p w14:paraId="792F01EC" w14:textId="77777777" w:rsidR="006717A5" w:rsidRPr="006717A5" w:rsidRDefault="006717A5" w:rsidP="006717A5">
            <w:pPr>
              <w:spacing w:line="360" w:lineRule="auto"/>
              <w:rPr>
                <w:rFonts w:ascii="DDT Book" w:hAnsi="DDT Book"/>
                <w:sz w:val="22"/>
                <w:szCs w:val="22"/>
              </w:rPr>
            </w:pPr>
            <w:r w:rsidRPr="006717A5">
              <w:rPr>
                <w:rFonts w:ascii="DDT Book" w:hAnsi="DDT Book"/>
                <w:sz w:val="22"/>
                <w:szCs w:val="22"/>
              </w:rPr>
              <w:t>Execution of inspections in compliance with D.18</w:t>
            </w:r>
          </w:p>
        </w:tc>
      </w:tr>
      <w:tr w:rsidR="006717A5" w:rsidRPr="00284A79" w14:paraId="069AC8F0" w14:textId="77777777" w:rsidTr="00370C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075D01" w14:textId="77777777" w:rsidR="006717A5" w:rsidRPr="006717A5" w:rsidRDefault="006717A5" w:rsidP="006717A5">
            <w:pPr>
              <w:spacing w:line="360" w:lineRule="auto"/>
              <w:rPr>
                <w:rFonts w:ascii="DDT Book" w:hAnsi="DDT Book"/>
                <w:sz w:val="22"/>
                <w:szCs w:val="22"/>
              </w:rPr>
            </w:pPr>
            <w:r w:rsidRPr="006717A5">
              <w:rPr>
                <w:rFonts w:ascii="DDT Book" w:hAnsi="DDT Book"/>
                <w:sz w:val="22"/>
                <w:szCs w:val="22"/>
              </w:rPr>
              <w:t>Reviewers</w:t>
            </w:r>
          </w:p>
        </w:tc>
        <w:tc>
          <w:tcPr>
            <w:tcW w:w="0" w:type="auto"/>
            <w:vAlign w:val="center"/>
            <w:hideMark/>
          </w:tcPr>
          <w:p w14:paraId="2F87C4EF" w14:textId="77777777" w:rsidR="006717A5" w:rsidRPr="006717A5" w:rsidRDefault="006717A5" w:rsidP="006717A5">
            <w:pPr>
              <w:spacing w:line="360" w:lineRule="auto"/>
              <w:rPr>
                <w:rFonts w:ascii="DDT Book" w:hAnsi="DDT Book"/>
                <w:sz w:val="22"/>
                <w:szCs w:val="22"/>
              </w:rPr>
            </w:pPr>
            <w:r w:rsidRPr="006717A5">
              <w:rPr>
                <w:rFonts w:ascii="DDT Book" w:hAnsi="DDT Book"/>
                <w:sz w:val="22"/>
                <w:szCs w:val="22"/>
              </w:rPr>
              <w:t>Independent review of inspection findings</w:t>
            </w:r>
          </w:p>
        </w:tc>
      </w:tr>
      <w:tr w:rsidR="006717A5" w:rsidRPr="00284A79" w14:paraId="36D38A32" w14:textId="77777777" w:rsidTr="00370C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B56EE" w14:textId="77777777" w:rsidR="006717A5" w:rsidRPr="006717A5" w:rsidRDefault="006717A5" w:rsidP="006717A5">
            <w:pPr>
              <w:spacing w:line="360" w:lineRule="auto"/>
              <w:rPr>
                <w:rFonts w:ascii="DDT Book" w:hAnsi="DDT Book"/>
                <w:sz w:val="22"/>
                <w:szCs w:val="22"/>
              </w:rPr>
            </w:pPr>
            <w:r w:rsidRPr="006717A5">
              <w:rPr>
                <w:rFonts w:ascii="DDT Book" w:hAnsi="DDT Book"/>
                <w:sz w:val="22"/>
                <w:szCs w:val="22"/>
              </w:rPr>
              <w:t>Quality Manager</w:t>
            </w:r>
          </w:p>
        </w:tc>
        <w:tc>
          <w:tcPr>
            <w:tcW w:w="0" w:type="auto"/>
            <w:vAlign w:val="center"/>
            <w:hideMark/>
          </w:tcPr>
          <w:p w14:paraId="62E2EE0E" w14:textId="77777777" w:rsidR="006717A5" w:rsidRPr="006717A5" w:rsidRDefault="006717A5" w:rsidP="006717A5">
            <w:pPr>
              <w:spacing w:line="360" w:lineRule="auto"/>
              <w:rPr>
                <w:rFonts w:ascii="DDT Book" w:hAnsi="DDT Book"/>
                <w:sz w:val="22"/>
                <w:szCs w:val="22"/>
              </w:rPr>
            </w:pPr>
            <w:r w:rsidRPr="006717A5">
              <w:rPr>
                <w:rFonts w:ascii="DDT Book" w:hAnsi="DDT Book"/>
                <w:sz w:val="22"/>
                <w:szCs w:val="22"/>
              </w:rPr>
              <w:t>Internal audits, impartiality monitoring, and regulatory updates</w:t>
            </w:r>
          </w:p>
        </w:tc>
      </w:tr>
      <w:tr w:rsidR="006717A5" w:rsidRPr="00284A79" w14:paraId="61F98A55" w14:textId="77777777" w:rsidTr="00370C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96459" w14:textId="77777777" w:rsidR="006717A5" w:rsidRPr="006717A5" w:rsidRDefault="006717A5" w:rsidP="006717A5">
            <w:pPr>
              <w:spacing w:line="360" w:lineRule="auto"/>
              <w:rPr>
                <w:rFonts w:ascii="DDT Book" w:hAnsi="DDT Book"/>
                <w:sz w:val="22"/>
                <w:szCs w:val="22"/>
              </w:rPr>
            </w:pPr>
            <w:r w:rsidRPr="006717A5">
              <w:rPr>
                <w:rFonts w:ascii="DDT Book" w:hAnsi="DDT Book"/>
                <w:sz w:val="22"/>
                <w:szCs w:val="22"/>
              </w:rPr>
              <w:t>Impartiality Committee</w:t>
            </w:r>
          </w:p>
        </w:tc>
        <w:tc>
          <w:tcPr>
            <w:tcW w:w="0" w:type="auto"/>
            <w:vAlign w:val="center"/>
            <w:hideMark/>
          </w:tcPr>
          <w:p w14:paraId="223B8F6A" w14:textId="77777777" w:rsidR="006717A5" w:rsidRPr="006717A5" w:rsidRDefault="006717A5" w:rsidP="006717A5">
            <w:pPr>
              <w:spacing w:line="360" w:lineRule="auto"/>
              <w:rPr>
                <w:rFonts w:ascii="DDT Book" w:hAnsi="DDT Book"/>
                <w:sz w:val="22"/>
                <w:szCs w:val="22"/>
              </w:rPr>
            </w:pPr>
            <w:r w:rsidRPr="006717A5">
              <w:rPr>
                <w:rFonts w:ascii="DDT Book" w:hAnsi="DDT Book"/>
                <w:sz w:val="22"/>
                <w:szCs w:val="22"/>
              </w:rPr>
              <w:t>Monitoring impartiality (ref. GOR.07-1)</w:t>
            </w:r>
          </w:p>
        </w:tc>
      </w:tr>
    </w:tbl>
    <w:p w14:paraId="13CA4498" w14:textId="77777777" w:rsidR="00380DF6" w:rsidRPr="00380DF6" w:rsidRDefault="00380DF6" w:rsidP="00380DF6">
      <w:pPr>
        <w:ind w:right="120"/>
        <w:rPr>
          <w:rFonts w:ascii="DDT Book" w:hAnsi="DDT Book"/>
          <w:sz w:val="22"/>
          <w:szCs w:val="22"/>
        </w:rPr>
      </w:pPr>
    </w:p>
    <w:p w14:paraId="6FE9EC71" w14:textId="7540276F" w:rsidR="00380DF6" w:rsidRPr="00380DF6" w:rsidRDefault="00380DF6" w:rsidP="00380DF6">
      <w:pPr>
        <w:spacing w:before="120" w:after="120"/>
        <w:ind w:right="119"/>
        <w:rPr>
          <w:rFonts w:ascii="DDT Book" w:hAnsi="DDT Book"/>
          <w:b/>
          <w:bCs/>
          <w:color w:val="002060"/>
          <w:sz w:val="22"/>
          <w:szCs w:val="22"/>
        </w:rPr>
      </w:pPr>
      <w:r w:rsidRPr="00380DF6">
        <w:rPr>
          <w:rFonts w:ascii="DDT Book" w:hAnsi="DDT Book"/>
          <w:b/>
          <w:bCs/>
          <w:color w:val="002060"/>
          <w:sz w:val="22"/>
          <w:szCs w:val="22"/>
        </w:rPr>
        <w:t xml:space="preserve">8. </w:t>
      </w:r>
      <w:r w:rsidR="006717A5">
        <w:rPr>
          <w:rFonts w:ascii="DDT Book" w:hAnsi="DDT Book"/>
          <w:b/>
          <w:bCs/>
          <w:color w:val="002060"/>
          <w:sz w:val="22"/>
          <w:szCs w:val="22"/>
        </w:rPr>
        <w:t>Committees</w:t>
      </w:r>
    </w:p>
    <w:p w14:paraId="5C409212" w14:textId="77777777" w:rsidR="006717A5" w:rsidRPr="006717A5" w:rsidRDefault="006717A5" w:rsidP="006717A5">
      <w:pPr>
        <w:rPr>
          <w:rFonts w:ascii="DDT Book" w:hAnsi="DDT Book"/>
          <w:sz w:val="22"/>
          <w:szCs w:val="22"/>
        </w:rPr>
      </w:pPr>
      <w:r w:rsidRPr="006717A5">
        <w:rPr>
          <w:rFonts w:ascii="DDT Book" w:hAnsi="DDT Book"/>
          <w:sz w:val="22"/>
          <w:szCs w:val="22"/>
        </w:rPr>
        <w:t>The Impartiality Committee operates under GOR.07-1 and D.19-1. It reviews risks to impartiality, assesses conflict of interest declarations (F.11), and provides opinions on potential impartiality threats.</w:t>
      </w:r>
    </w:p>
    <w:p w14:paraId="07E8163F" w14:textId="77777777" w:rsidR="00380DF6" w:rsidRPr="00380DF6" w:rsidRDefault="00380DF6" w:rsidP="00380DF6">
      <w:pPr>
        <w:ind w:right="120"/>
        <w:rPr>
          <w:rFonts w:ascii="DDT Book" w:hAnsi="DDT Book"/>
          <w:sz w:val="22"/>
          <w:szCs w:val="22"/>
        </w:rPr>
      </w:pPr>
    </w:p>
    <w:p w14:paraId="6DAA1C97" w14:textId="09381260" w:rsidR="00380DF6" w:rsidRPr="00380DF6" w:rsidRDefault="00380DF6" w:rsidP="00380DF6">
      <w:pPr>
        <w:spacing w:before="120" w:after="120"/>
        <w:ind w:right="119"/>
        <w:rPr>
          <w:rFonts w:ascii="DDT Book" w:hAnsi="DDT Book"/>
          <w:b/>
          <w:bCs/>
          <w:color w:val="002060"/>
          <w:sz w:val="22"/>
          <w:szCs w:val="22"/>
        </w:rPr>
      </w:pPr>
      <w:r w:rsidRPr="00380DF6">
        <w:rPr>
          <w:rFonts w:ascii="DDT Book" w:hAnsi="DDT Book"/>
          <w:b/>
          <w:bCs/>
          <w:color w:val="002060"/>
          <w:sz w:val="22"/>
          <w:szCs w:val="22"/>
        </w:rPr>
        <w:t xml:space="preserve">9. </w:t>
      </w:r>
      <w:r w:rsidR="006717A5">
        <w:rPr>
          <w:rFonts w:ascii="DDT Book" w:hAnsi="DDT Book"/>
          <w:b/>
          <w:bCs/>
          <w:color w:val="002060"/>
          <w:sz w:val="22"/>
          <w:szCs w:val="22"/>
        </w:rPr>
        <w:t>Documentation &amp; Records</w:t>
      </w:r>
    </w:p>
    <w:p w14:paraId="77928649" w14:textId="77777777" w:rsidR="006717A5" w:rsidRPr="006717A5" w:rsidRDefault="006717A5" w:rsidP="006717A5">
      <w:pPr>
        <w:rPr>
          <w:rFonts w:ascii="DDT Book" w:hAnsi="DDT Book"/>
          <w:sz w:val="22"/>
          <w:szCs w:val="22"/>
        </w:rPr>
      </w:pPr>
      <w:r w:rsidRPr="006717A5">
        <w:rPr>
          <w:rFonts w:ascii="DDT Book" w:hAnsi="DDT Book"/>
          <w:sz w:val="22"/>
          <w:szCs w:val="22"/>
        </w:rPr>
        <w:t>All inspections and decisions are documented using approved forms:</w:t>
      </w:r>
    </w:p>
    <w:p w14:paraId="4B369D26" w14:textId="77777777" w:rsidR="006717A5" w:rsidRPr="006717A5" w:rsidRDefault="006717A5" w:rsidP="006717A5">
      <w:pPr>
        <w:numPr>
          <w:ilvl w:val="0"/>
          <w:numId w:val="26"/>
        </w:numPr>
        <w:suppressAutoHyphens w:val="0"/>
        <w:autoSpaceDN/>
        <w:spacing w:after="160" w:line="278" w:lineRule="auto"/>
        <w:textAlignment w:val="auto"/>
        <w:rPr>
          <w:rFonts w:ascii="DDT Book" w:hAnsi="DDT Book"/>
          <w:sz w:val="22"/>
          <w:szCs w:val="22"/>
        </w:rPr>
      </w:pPr>
      <w:r w:rsidRPr="006717A5">
        <w:rPr>
          <w:rFonts w:ascii="DDT Book" w:hAnsi="DDT Book"/>
          <w:sz w:val="22"/>
          <w:szCs w:val="22"/>
        </w:rPr>
        <w:t>F.40 – Inspection Request Form</w:t>
      </w:r>
    </w:p>
    <w:p w14:paraId="093793C0" w14:textId="77777777" w:rsidR="006717A5" w:rsidRPr="006717A5" w:rsidRDefault="006717A5" w:rsidP="006717A5">
      <w:pPr>
        <w:numPr>
          <w:ilvl w:val="0"/>
          <w:numId w:val="26"/>
        </w:numPr>
        <w:suppressAutoHyphens w:val="0"/>
        <w:autoSpaceDN/>
        <w:spacing w:after="160" w:line="278" w:lineRule="auto"/>
        <w:textAlignment w:val="auto"/>
        <w:rPr>
          <w:rFonts w:ascii="DDT Book" w:hAnsi="DDT Book"/>
          <w:sz w:val="22"/>
          <w:szCs w:val="22"/>
        </w:rPr>
      </w:pPr>
      <w:r w:rsidRPr="006717A5">
        <w:rPr>
          <w:rFonts w:ascii="DDT Book" w:hAnsi="DDT Book"/>
          <w:sz w:val="22"/>
          <w:szCs w:val="22"/>
        </w:rPr>
        <w:t>F.76 – SERMI Inspection Checklist</w:t>
      </w:r>
    </w:p>
    <w:p w14:paraId="342BD12B" w14:textId="77777777" w:rsidR="006717A5" w:rsidRPr="006717A5" w:rsidRDefault="006717A5" w:rsidP="006717A5">
      <w:pPr>
        <w:numPr>
          <w:ilvl w:val="0"/>
          <w:numId w:val="26"/>
        </w:numPr>
        <w:suppressAutoHyphens w:val="0"/>
        <w:autoSpaceDN/>
        <w:spacing w:after="160" w:line="278" w:lineRule="auto"/>
        <w:textAlignment w:val="auto"/>
        <w:rPr>
          <w:rFonts w:ascii="DDT Book" w:hAnsi="DDT Book"/>
          <w:sz w:val="22"/>
          <w:szCs w:val="22"/>
        </w:rPr>
      </w:pPr>
      <w:r w:rsidRPr="006717A5">
        <w:rPr>
          <w:rFonts w:ascii="DDT Book" w:hAnsi="DDT Book"/>
          <w:sz w:val="22"/>
          <w:szCs w:val="22"/>
        </w:rPr>
        <w:t>F.79 – SERMI Inspection Report</w:t>
      </w:r>
    </w:p>
    <w:p w14:paraId="10041CBD" w14:textId="77777777" w:rsidR="006717A5" w:rsidRPr="006717A5" w:rsidRDefault="006717A5" w:rsidP="006717A5">
      <w:pPr>
        <w:numPr>
          <w:ilvl w:val="0"/>
          <w:numId w:val="26"/>
        </w:numPr>
        <w:suppressAutoHyphens w:val="0"/>
        <w:autoSpaceDN/>
        <w:spacing w:after="160" w:line="278" w:lineRule="auto"/>
        <w:textAlignment w:val="auto"/>
        <w:rPr>
          <w:rFonts w:ascii="DDT Book" w:hAnsi="DDT Book"/>
          <w:sz w:val="22"/>
          <w:szCs w:val="22"/>
        </w:rPr>
      </w:pPr>
      <w:r w:rsidRPr="006717A5">
        <w:rPr>
          <w:rFonts w:ascii="DDT Book" w:hAnsi="DDT Book"/>
          <w:sz w:val="22"/>
          <w:szCs w:val="22"/>
        </w:rPr>
        <w:t>F.11 – Independence Declaration</w:t>
      </w:r>
    </w:p>
    <w:p w14:paraId="08CF4865" w14:textId="77777777" w:rsidR="006717A5" w:rsidRPr="006717A5" w:rsidRDefault="006717A5" w:rsidP="006717A5">
      <w:pPr>
        <w:numPr>
          <w:ilvl w:val="0"/>
          <w:numId w:val="26"/>
        </w:numPr>
        <w:suppressAutoHyphens w:val="0"/>
        <w:autoSpaceDN/>
        <w:spacing w:after="160" w:line="278" w:lineRule="auto"/>
        <w:textAlignment w:val="auto"/>
        <w:rPr>
          <w:rFonts w:ascii="DDT Book" w:hAnsi="DDT Book"/>
          <w:sz w:val="22"/>
          <w:szCs w:val="22"/>
        </w:rPr>
      </w:pPr>
      <w:r w:rsidRPr="006717A5">
        <w:rPr>
          <w:rFonts w:ascii="DDT Book" w:hAnsi="DDT Book"/>
          <w:sz w:val="22"/>
          <w:szCs w:val="22"/>
        </w:rPr>
        <w:lastRenderedPageBreak/>
        <w:t>F.09 – Confidentiality Declaration</w:t>
      </w:r>
    </w:p>
    <w:p w14:paraId="1318F3FB" w14:textId="77777777" w:rsidR="006717A5" w:rsidRPr="006717A5" w:rsidRDefault="006717A5" w:rsidP="006717A5">
      <w:pPr>
        <w:numPr>
          <w:ilvl w:val="0"/>
          <w:numId w:val="26"/>
        </w:numPr>
        <w:suppressAutoHyphens w:val="0"/>
        <w:autoSpaceDN/>
        <w:spacing w:after="160" w:line="278" w:lineRule="auto"/>
        <w:textAlignment w:val="auto"/>
        <w:rPr>
          <w:rFonts w:ascii="DDT Book" w:hAnsi="DDT Book"/>
          <w:sz w:val="22"/>
          <w:szCs w:val="22"/>
        </w:rPr>
      </w:pPr>
      <w:r w:rsidRPr="006717A5">
        <w:rPr>
          <w:rFonts w:ascii="DDT Book" w:hAnsi="DDT Book"/>
          <w:sz w:val="22"/>
          <w:szCs w:val="22"/>
        </w:rPr>
        <w:t>F.32 – Risk Assessment &amp; Mitigation Form</w:t>
      </w:r>
    </w:p>
    <w:p w14:paraId="3F549AE2" w14:textId="77777777" w:rsidR="006717A5" w:rsidRPr="006717A5" w:rsidRDefault="006717A5" w:rsidP="006717A5">
      <w:pPr>
        <w:rPr>
          <w:rFonts w:ascii="DDT Book" w:hAnsi="DDT Book"/>
          <w:sz w:val="22"/>
          <w:szCs w:val="22"/>
        </w:rPr>
      </w:pPr>
      <w:r w:rsidRPr="006717A5">
        <w:rPr>
          <w:rFonts w:ascii="DDT Book" w:hAnsi="DDT Book"/>
          <w:sz w:val="22"/>
          <w:szCs w:val="22"/>
        </w:rPr>
        <w:t>Records are maintained digitally and securely on the Bexel platform, in accordance with D.08 and ISO/IEC 17020:2012 clause 8.</w:t>
      </w:r>
    </w:p>
    <w:p w14:paraId="09DA4183" w14:textId="77777777" w:rsidR="00380DF6" w:rsidRPr="00380DF6" w:rsidRDefault="00380DF6" w:rsidP="00380DF6">
      <w:pPr>
        <w:ind w:right="120"/>
        <w:rPr>
          <w:rFonts w:ascii="DDT Book" w:hAnsi="DDT Book"/>
          <w:sz w:val="22"/>
          <w:szCs w:val="22"/>
        </w:rPr>
      </w:pPr>
    </w:p>
    <w:p w14:paraId="0BF7D2B5" w14:textId="2DE23382" w:rsidR="00380DF6" w:rsidRPr="00380DF6" w:rsidRDefault="00380DF6" w:rsidP="00380DF6">
      <w:pPr>
        <w:spacing w:before="120" w:after="120"/>
        <w:ind w:right="119"/>
        <w:rPr>
          <w:rFonts w:ascii="DDT Book" w:hAnsi="DDT Book"/>
          <w:b/>
          <w:bCs/>
          <w:color w:val="002060"/>
          <w:sz w:val="22"/>
          <w:szCs w:val="22"/>
        </w:rPr>
      </w:pPr>
      <w:r w:rsidRPr="00380DF6">
        <w:rPr>
          <w:rFonts w:ascii="DDT Book" w:hAnsi="DDT Book"/>
          <w:b/>
          <w:bCs/>
          <w:color w:val="002060"/>
          <w:sz w:val="22"/>
          <w:szCs w:val="22"/>
        </w:rPr>
        <w:t xml:space="preserve">10. </w:t>
      </w:r>
      <w:r w:rsidR="006717A5">
        <w:rPr>
          <w:rFonts w:ascii="DDT Book" w:hAnsi="DDT Book"/>
          <w:b/>
          <w:bCs/>
          <w:color w:val="002060"/>
          <w:sz w:val="22"/>
          <w:szCs w:val="22"/>
        </w:rPr>
        <w:t>Revision &amp; Review</w:t>
      </w:r>
    </w:p>
    <w:p w14:paraId="1E893121" w14:textId="77777777" w:rsidR="006717A5" w:rsidRPr="006717A5" w:rsidRDefault="006717A5" w:rsidP="006717A5">
      <w:pPr>
        <w:rPr>
          <w:rFonts w:ascii="DDT Book" w:hAnsi="DDT Book"/>
          <w:sz w:val="22"/>
          <w:szCs w:val="22"/>
        </w:rPr>
      </w:pPr>
      <w:r w:rsidRPr="006717A5">
        <w:rPr>
          <w:rFonts w:ascii="DDT Book" w:hAnsi="DDT Book"/>
          <w:sz w:val="22"/>
          <w:szCs w:val="22"/>
        </w:rPr>
        <w:t>This regulation shall be reviewed at least once every two years, or upon:</w:t>
      </w:r>
    </w:p>
    <w:p w14:paraId="102E8067" w14:textId="77777777" w:rsidR="006717A5" w:rsidRPr="006717A5" w:rsidRDefault="006717A5" w:rsidP="006717A5">
      <w:pPr>
        <w:numPr>
          <w:ilvl w:val="0"/>
          <w:numId w:val="27"/>
        </w:numPr>
        <w:suppressAutoHyphens w:val="0"/>
        <w:autoSpaceDN/>
        <w:spacing w:after="160" w:line="278" w:lineRule="auto"/>
        <w:textAlignment w:val="auto"/>
        <w:rPr>
          <w:rFonts w:ascii="DDT Book" w:hAnsi="DDT Book"/>
          <w:sz w:val="22"/>
          <w:szCs w:val="22"/>
        </w:rPr>
      </w:pPr>
      <w:r w:rsidRPr="006717A5">
        <w:rPr>
          <w:rFonts w:ascii="DDT Book" w:hAnsi="DDT Book"/>
          <w:sz w:val="22"/>
          <w:szCs w:val="22"/>
        </w:rPr>
        <w:t>Changes to the SERMI scheme</w:t>
      </w:r>
    </w:p>
    <w:p w14:paraId="6300B8D9" w14:textId="77777777" w:rsidR="006717A5" w:rsidRPr="006717A5" w:rsidRDefault="006717A5" w:rsidP="006717A5">
      <w:pPr>
        <w:numPr>
          <w:ilvl w:val="0"/>
          <w:numId w:val="27"/>
        </w:numPr>
        <w:suppressAutoHyphens w:val="0"/>
        <w:autoSpaceDN/>
        <w:spacing w:after="160" w:line="278" w:lineRule="auto"/>
        <w:textAlignment w:val="auto"/>
        <w:rPr>
          <w:rFonts w:ascii="DDT Book" w:hAnsi="DDT Book"/>
          <w:sz w:val="22"/>
          <w:szCs w:val="22"/>
        </w:rPr>
      </w:pPr>
      <w:r w:rsidRPr="006717A5">
        <w:rPr>
          <w:rFonts w:ascii="DDT Book" w:hAnsi="DDT Book"/>
          <w:sz w:val="22"/>
          <w:szCs w:val="22"/>
        </w:rPr>
        <w:t>Accreditation body feedback</w:t>
      </w:r>
    </w:p>
    <w:p w14:paraId="02965104" w14:textId="214DAF64" w:rsidR="00CA176C" w:rsidRPr="007D2EE3" w:rsidRDefault="006717A5" w:rsidP="007D2EE3">
      <w:pPr>
        <w:numPr>
          <w:ilvl w:val="0"/>
          <w:numId w:val="27"/>
        </w:numPr>
        <w:suppressAutoHyphens w:val="0"/>
        <w:autoSpaceDN/>
        <w:spacing w:after="160" w:line="278" w:lineRule="auto"/>
        <w:textAlignment w:val="auto"/>
        <w:rPr>
          <w:rFonts w:ascii="DDT Book" w:hAnsi="DDT Book"/>
          <w:sz w:val="22"/>
          <w:szCs w:val="22"/>
        </w:rPr>
      </w:pPr>
      <w:r w:rsidRPr="006717A5">
        <w:rPr>
          <w:rFonts w:ascii="DDT Book" w:hAnsi="DDT Book"/>
          <w:sz w:val="22"/>
          <w:szCs w:val="22"/>
        </w:rPr>
        <w:t>Relevant changes in ISO/IEC 17020</w:t>
      </w:r>
    </w:p>
    <w:p w14:paraId="2387D1F0" w14:textId="77777777" w:rsidR="007D2EE3" w:rsidRDefault="007D2EE3" w:rsidP="007D2EE3">
      <w:pPr>
        <w:spacing w:before="120" w:after="120"/>
        <w:ind w:right="119"/>
        <w:rPr>
          <w:rFonts w:ascii="DDT Book" w:hAnsi="DDT Book"/>
          <w:b/>
          <w:bCs/>
          <w:color w:val="002060"/>
          <w:sz w:val="22"/>
          <w:szCs w:val="22"/>
        </w:rPr>
      </w:pPr>
    </w:p>
    <w:p w14:paraId="3C713055" w14:textId="16F4FC46" w:rsidR="001A3D9E" w:rsidRDefault="007D2EE3" w:rsidP="007D2EE3">
      <w:pPr>
        <w:spacing w:before="120" w:after="120"/>
        <w:ind w:right="119"/>
        <w:rPr>
          <w:rFonts w:ascii="DDT Book" w:hAnsi="DDT Book"/>
          <w:b/>
          <w:bCs/>
          <w:color w:val="002060"/>
          <w:sz w:val="22"/>
          <w:szCs w:val="22"/>
        </w:rPr>
      </w:pPr>
      <w:r w:rsidRPr="00380DF6">
        <w:rPr>
          <w:rFonts w:ascii="DDT Book" w:hAnsi="DDT Book"/>
          <w:b/>
          <w:bCs/>
          <w:color w:val="002060"/>
          <w:sz w:val="22"/>
          <w:szCs w:val="22"/>
        </w:rPr>
        <w:t>1</w:t>
      </w:r>
      <w:r>
        <w:rPr>
          <w:rFonts w:ascii="DDT Book" w:hAnsi="DDT Book"/>
          <w:b/>
          <w:bCs/>
          <w:color w:val="002060"/>
          <w:sz w:val="22"/>
          <w:szCs w:val="22"/>
        </w:rPr>
        <w:t>1. Amendments</w:t>
      </w:r>
    </w:p>
    <w:p w14:paraId="08F8BCC0" w14:textId="77777777" w:rsidR="007D2EE3" w:rsidRDefault="007D2EE3" w:rsidP="007D2EE3">
      <w:pPr>
        <w:spacing w:before="120" w:after="120"/>
        <w:ind w:right="119"/>
        <w:rPr>
          <w:rFonts w:ascii="DDT Book" w:hAnsi="DDT Book"/>
          <w:b/>
          <w:bCs/>
          <w:color w:val="002060"/>
          <w:sz w:val="22"/>
          <w:szCs w:val="22"/>
        </w:rPr>
      </w:pPr>
    </w:p>
    <w:tbl>
      <w:tblPr>
        <w:tblpPr w:leftFromText="180" w:rightFromText="180" w:bottomFromText="160" w:vertAnchor="text" w:horzAnchor="margin" w:tblpXSpec="center" w:tblpY="32"/>
        <w:tblW w:w="11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3964"/>
        <w:gridCol w:w="1984"/>
        <w:gridCol w:w="1843"/>
        <w:gridCol w:w="1276"/>
      </w:tblGrid>
      <w:tr w:rsidR="007D2EE3" w:rsidRPr="00610659" w14:paraId="4DF02C3B" w14:textId="77777777" w:rsidTr="009E42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nil"/>
            </w:tcBorders>
            <w:hideMark/>
          </w:tcPr>
          <w:p w14:paraId="42205F58" w14:textId="77777777" w:rsidR="007D2EE3" w:rsidRPr="007D2EE3" w:rsidRDefault="007D2EE3" w:rsidP="009E421A">
            <w:pPr>
              <w:spacing w:line="360" w:lineRule="auto"/>
              <w:jc w:val="both"/>
              <w:rPr>
                <w:rFonts w:ascii="DDT Book" w:hAnsi="DDT Book"/>
                <w:b/>
                <w:bCs/>
                <w:sz w:val="20"/>
                <w:szCs w:val="20"/>
              </w:rPr>
            </w:pPr>
            <w:r w:rsidRPr="007D2EE3">
              <w:rPr>
                <w:rFonts w:ascii="DDT Book" w:hAnsi="DDT Book"/>
                <w:b/>
                <w:bCs/>
                <w:sz w:val="20"/>
                <w:szCs w:val="20"/>
              </w:rPr>
              <w:t>Edition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nil"/>
            </w:tcBorders>
            <w:hideMark/>
          </w:tcPr>
          <w:p w14:paraId="6EF681A4" w14:textId="77777777" w:rsidR="007D2EE3" w:rsidRPr="007D2EE3" w:rsidRDefault="007D2EE3" w:rsidP="009E421A">
            <w:pPr>
              <w:spacing w:line="360" w:lineRule="auto"/>
              <w:jc w:val="both"/>
              <w:rPr>
                <w:rFonts w:ascii="DDT Book" w:hAnsi="DDT Book"/>
                <w:b/>
                <w:bCs/>
                <w:sz w:val="20"/>
                <w:szCs w:val="20"/>
              </w:rPr>
            </w:pPr>
            <w:r w:rsidRPr="007D2EE3">
              <w:rPr>
                <w:rFonts w:ascii="DDT Book" w:hAnsi="DDT Book"/>
                <w:b/>
                <w:bCs/>
                <w:sz w:val="20"/>
                <w:szCs w:val="20"/>
              </w:rPr>
              <w:t>Chapter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nil"/>
            </w:tcBorders>
            <w:hideMark/>
          </w:tcPr>
          <w:p w14:paraId="01D86625" w14:textId="77777777" w:rsidR="007D2EE3" w:rsidRPr="007D2EE3" w:rsidRDefault="007D2EE3" w:rsidP="009E421A">
            <w:pPr>
              <w:spacing w:line="360" w:lineRule="auto"/>
              <w:jc w:val="both"/>
              <w:rPr>
                <w:rFonts w:ascii="DDT Book" w:hAnsi="DDT Book"/>
                <w:b/>
                <w:bCs/>
                <w:sz w:val="20"/>
                <w:szCs w:val="20"/>
              </w:rPr>
            </w:pPr>
            <w:r w:rsidRPr="007D2EE3">
              <w:rPr>
                <w:rFonts w:ascii="DDT Book" w:hAnsi="DDT Book"/>
                <w:b/>
                <w:bCs/>
                <w:sz w:val="20"/>
                <w:szCs w:val="20"/>
              </w:rPr>
              <w:t>Cause &amp; signs of modification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hideMark/>
          </w:tcPr>
          <w:p w14:paraId="65D34CC4" w14:textId="77777777" w:rsidR="007D2EE3" w:rsidRPr="007D2EE3" w:rsidRDefault="007D2EE3" w:rsidP="009E421A">
            <w:pPr>
              <w:spacing w:line="360" w:lineRule="auto"/>
              <w:jc w:val="both"/>
              <w:rPr>
                <w:rFonts w:ascii="DDT Book" w:hAnsi="DDT Book"/>
                <w:b/>
                <w:bCs/>
                <w:sz w:val="20"/>
                <w:szCs w:val="20"/>
              </w:rPr>
            </w:pPr>
            <w:r w:rsidRPr="007D2EE3">
              <w:rPr>
                <w:rFonts w:ascii="DDT Book" w:hAnsi="DDT Book"/>
                <w:b/>
                <w:bCs/>
                <w:sz w:val="20"/>
                <w:szCs w:val="20"/>
              </w:rPr>
              <w:t>Drafted by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nil"/>
            </w:tcBorders>
            <w:hideMark/>
          </w:tcPr>
          <w:p w14:paraId="7634E54D" w14:textId="77777777" w:rsidR="007D2EE3" w:rsidRPr="007D2EE3" w:rsidRDefault="007D2EE3" w:rsidP="009E421A">
            <w:pPr>
              <w:spacing w:line="360" w:lineRule="auto"/>
              <w:jc w:val="both"/>
              <w:rPr>
                <w:rFonts w:ascii="DDT Book" w:hAnsi="DDT Book"/>
                <w:b/>
                <w:bCs/>
                <w:sz w:val="20"/>
                <w:szCs w:val="20"/>
              </w:rPr>
            </w:pPr>
            <w:r w:rsidRPr="007D2EE3">
              <w:rPr>
                <w:rFonts w:ascii="DDT Book" w:hAnsi="DDT Book"/>
                <w:b/>
                <w:bCs/>
                <w:sz w:val="20"/>
                <w:szCs w:val="20"/>
              </w:rPr>
              <w:t>Approved by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hideMark/>
          </w:tcPr>
          <w:p w14:paraId="664DB39B" w14:textId="77777777" w:rsidR="007D2EE3" w:rsidRPr="007D2EE3" w:rsidRDefault="007D2EE3" w:rsidP="009E421A">
            <w:pPr>
              <w:spacing w:line="360" w:lineRule="auto"/>
              <w:jc w:val="both"/>
              <w:rPr>
                <w:rFonts w:ascii="DDT Book" w:hAnsi="DDT Book"/>
                <w:b/>
                <w:bCs/>
                <w:sz w:val="20"/>
                <w:szCs w:val="20"/>
              </w:rPr>
            </w:pPr>
            <w:r w:rsidRPr="007D2EE3">
              <w:rPr>
                <w:rFonts w:ascii="DDT Book" w:hAnsi="DDT Book"/>
                <w:b/>
                <w:bCs/>
                <w:sz w:val="20"/>
                <w:szCs w:val="20"/>
              </w:rPr>
              <w:t>Date</w:t>
            </w:r>
          </w:p>
        </w:tc>
      </w:tr>
      <w:tr w:rsidR="007D2EE3" w:rsidRPr="00610659" w14:paraId="71293DD0" w14:textId="77777777" w:rsidTr="009E421A">
        <w:trPr>
          <w:trHeight w:val="379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14:paraId="11DDB4FE" w14:textId="03677ABF" w:rsidR="007D2EE3" w:rsidRPr="007D2EE3" w:rsidRDefault="0048204E" w:rsidP="009E421A">
            <w:pPr>
              <w:spacing w:line="360" w:lineRule="auto"/>
              <w:jc w:val="both"/>
              <w:rPr>
                <w:rFonts w:ascii="DDT Book" w:hAnsi="DDT Book"/>
                <w:sz w:val="20"/>
                <w:szCs w:val="20"/>
              </w:rPr>
            </w:pPr>
            <w:r>
              <w:rPr>
                <w:rFonts w:ascii="DDT Book" w:hAnsi="DDT Book"/>
                <w:sz w:val="20"/>
                <w:szCs w:val="20"/>
              </w:rPr>
              <w:t xml:space="preserve">v.1 -&gt; </w:t>
            </w:r>
            <w:r w:rsidRPr="003C4F05">
              <w:rPr>
                <w:rFonts w:ascii="DDT Book" w:hAnsi="DDT Book"/>
                <w:b/>
                <w:bCs/>
                <w:sz w:val="20"/>
                <w:szCs w:val="20"/>
              </w:rPr>
              <w:t>v.2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nil"/>
            </w:tcBorders>
            <w:hideMark/>
          </w:tcPr>
          <w:p w14:paraId="01753AC9" w14:textId="77777777" w:rsidR="007D2EE3" w:rsidRPr="007D2EE3" w:rsidRDefault="007D2EE3" w:rsidP="009E421A">
            <w:pPr>
              <w:spacing w:line="360" w:lineRule="auto"/>
              <w:jc w:val="both"/>
              <w:rPr>
                <w:rFonts w:ascii="DDT Book" w:hAnsi="DDT Book"/>
                <w:sz w:val="20"/>
                <w:szCs w:val="20"/>
              </w:rPr>
            </w:pPr>
            <w:r w:rsidRPr="007D2EE3">
              <w:rPr>
                <w:rFonts w:ascii="DDT Book" w:hAnsi="DDT Book"/>
                <w:sz w:val="20"/>
                <w:szCs w:val="20"/>
              </w:rPr>
              <w:t>Overall</w:t>
            </w:r>
          </w:p>
        </w:tc>
        <w:tc>
          <w:tcPr>
            <w:tcW w:w="3964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nil"/>
            </w:tcBorders>
            <w:hideMark/>
          </w:tcPr>
          <w:p w14:paraId="095CE194" w14:textId="77777777" w:rsidR="007D2EE3" w:rsidRPr="007D2EE3" w:rsidRDefault="007D2EE3" w:rsidP="009E421A">
            <w:pPr>
              <w:spacing w:line="276" w:lineRule="auto"/>
              <w:rPr>
                <w:rFonts w:ascii="DDT Book" w:hAnsi="DDT Book"/>
                <w:sz w:val="20"/>
                <w:szCs w:val="20"/>
              </w:rPr>
            </w:pPr>
            <w:r w:rsidRPr="007D2EE3">
              <w:rPr>
                <w:rFonts w:ascii="DDT Book" w:hAnsi="DDT Book"/>
                <w:sz w:val="20"/>
                <w:szCs w:val="20"/>
              </w:rPr>
              <w:t>Format Change and Group Structure Information Showcasing the relationship with the new entity VALIDX and the IMS Implementation</w:t>
            </w: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nil"/>
            </w:tcBorders>
            <w:vAlign w:val="center"/>
            <w:hideMark/>
          </w:tcPr>
          <w:p w14:paraId="361F69FC" w14:textId="77777777" w:rsidR="007D2EE3" w:rsidRDefault="007D2EE3" w:rsidP="009E421A">
            <w:pPr>
              <w:spacing w:line="276" w:lineRule="auto"/>
              <w:rPr>
                <w:rFonts w:ascii="DDT Book" w:hAnsi="DDT Book"/>
                <w:sz w:val="20"/>
                <w:szCs w:val="20"/>
              </w:rPr>
            </w:pPr>
            <w:r w:rsidRPr="007D2EE3">
              <w:rPr>
                <w:rFonts w:ascii="DDT Book" w:hAnsi="DDT Book"/>
                <w:sz w:val="20"/>
                <w:szCs w:val="20"/>
              </w:rPr>
              <w:t xml:space="preserve">Athanasios Arvanitis </w:t>
            </w:r>
          </w:p>
          <w:p w14:paraId="4B4692DA" w14:textId="5C76015E" w:rsidR="007D2EE3" w:rsidRPr="007D2EE3" w:rsidRDefault="007D2EE3" w:rsidP="009E421A">
            <w:pPr>
              <w:spacing w:line="276" w:lineRule="auto"/>
              <w:rPr>
                <w:rFonts w:ascii="DDT Book" w:hAnsi="DDT Book"/>
                <w:sz w:val="20"/>
                <w:szCs w:val="20"/>
              </w:rPr>
            </w:pPr>
            <w:r w:rsidRPr="007D2EE3">
              <w:rPr>
                <w:rFonts w:ascii="DDT Book" w:hAnsi="DDT Book"/>
                <w:sz w:val="20"/>
                <w:szCs w:val="20"/>
              </w:rPr>
              <w:t>(Quality Manager)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vAlign w:val="center"/>
            <w:hideMark/>
          </w:tcPr>
          <w:p w14:paraId="6D7CA15A" w14:textId="77777777" w:rsidR="007D2EE3" w:rsidRPr="007D2EE3" w:rsidRDefault="007D2EE3" w:rsidP="009E421A">
            <w:pPr>
              <w:spacing w:line="276" w:lineRule="auto"/>
              <w:jc w:val="both"/>
              <w:rPr>
                <w:rFonts w:ascii="DDT Book" w:hAnsi="DDT Book"/>
                <w:sz w:val="20"/>
                <w:szCs w:val="20"/>
              </w:rPr>
            </w:pPr>
            <w:r w:rsidRPr="007D2EE3">
              <w:rPr>
                <w:rFonts w:ascii="DDT Book" w:hAnsi="DDT Book"/>
                <w:sz w:val="20"/>
                <w:szCs w:val="20"/>
              </w:rPr>
              <w:t>Angelos Koulouridis</w:t>
            </w:r>
          </w:p>
          <w:p w14:paraId="6146EE48" w14:textId="77777777" w:rsidR="007D2EE3" w:rsidRPr="007D2EE3" w:rsidRDefault="007D2EE3" w:rsidP="009E421A">
            <w:pPr>
              <w:spacing w:line="276" w:lineRule="auto"/>
              <w:jc w:val="both"/>
              <w:rPr>
                <w:rFonts w:ascii="DDT Book" w:hAnsi="DDT Book"/>
                <w:sz w:val="20"/>
                <w:szCs w:val="20"/>
              </w:rPr>
            </w:pPr>
            <w:r w:rsidRPr="007D2EE3">
              <w:rPr>
                <w:rFonts w:ascii="DDT Book" w:hAnsi="DDT Book"/>
                <w:sz w:val="20"/>
                <w:szCs w:val="20"/>
              </w:rPr>
              <w:t>Stergios Zarifidis</w:t>
            </w:r>
          </w:p>
          <w:p w14:paraId="79303245" w14:textId="77777777" w:rsidR="007D2EE3" w:rsidRPr="007D2EE3" w:rsidRDefault="007D2EE3" w:rsidP="009E421A">
            <w:pPr>
              <w:spacing w:line="276" w:lineRule="auto"/>
              <w:jc w:val="both"/>
              <w:rPr>
                <w:rFonts w:ascii="DDT Book" w:hAnsi="DDT Book"/>
                <w:sz w:val="20"/>
                <w:szCs w:val="20"/>
              </w:rPr>
            </w:pPr>
            <w:r w:rsidRPr="007D2EE3">
              <w:rPr>
                <w:rFonts w:ascii="DDT Book" w:hAnsi="DDT Book"/>
                <w:sz w:val="20"/>
                <w:szCs w:val="20"/>
              </w:rPr>
              <w:t>Sara Pellegrino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49057368" w14:textId="77777777" w:rsidR="007D2EE3" w:rsidRPr="007D2EE3" w:rsidRDefault="007D2EE3" w:rsidP="009E421A">
            <w:pPr>
              <w:spacing w:line="360" w:lineRule="auto"/>
              <w:jc w:val="both"/>
              <w:rPr>
                <w:rFonts w:ascii="DDT Book" w:hAnsi="DDT Book"/>
                <w:sz w:val="20"/>
                <w:szCs w:val="20"/>
              </w:rPr>
            </w:pPr>
            <w:r w:rsidRPr="007D2EE3">
              <w:rPr>
                <w:rFonts w:ascii="DDT Book" w:hAnsi="DDT Book"/>
                <w:sz w:val="18"/>
                <w:szCs w:val="18"/>
              </w:rPr>
              <w:t>13/05/2025</w:t>
            </w:r>
          </w:p>
        </w:tc>
      </w:tr>
      <w:tr w:rsidR="001A3D9E" w:rsidRPr="00610659" w14:paraId="7C598BC3" w14:textId="77777777" w:rsidTr="009E421A">
        <w:trPr>
          <w:trHeight w:val="379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551C0289" w14:textId="0DC6023F" w:rsidR="001A3D9E" w:rsidRPr="0054462F" w:rsidRDefault="001A3D9E" w:rsidP="001A3D9E">
            <w:pPr>
              <w:spacing w:line="360" w:lineRule="auto"/>
              <w:jc w:val="both"/>
              <w:rPr>
                <w:rFonts w:ascii="DDT Book" w:hAnsi="DDT Book"/>
                <w:sz w:val="20"/>
                <w:szCs w:val="20"/>
              </w:rPr>
            </w:pPr>
            <w:r w:rsidRPr="0054462F">
              <w:rPr>
                <w:rFonts w:ascii="DDT Book" w:hAnsi="DDT Book"/>
                <w:sz w:val="20"/>
                <w:szCs w:val="20"/>
              </w:rPr>
              <w:t xml:space="preserve">v. 2 -&gt; </w:t>
            </w:r>
            <w:r w:rsidRPr="0054462F">
              <w:rPr>
                <w:rFonts w:ascii="DDT Book" w:hAnsi="DDT Book"/>
                <w:b/>
                <w:bCs/>
                <w:sz w:val="20"/>
                <w:szCs w:val="20"/>
              </w:rPr>
              <w:t>v. 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nil"/>
            </w:tcBorders>
          </w:tcPr>
          <w:p w14:paraId="47202C45" w14:textId="77777777" w:rsidR="001A3D9E" w:rsidRPr="0054462F" w:rsidRDefault="001A3D9E" w:rsidP="001A3D9E">
            <w:pPr>
              <w:spacing w:line="360" w:lineRule="auto"/>
              <w:jc w:val="both"/>
              <w:rPr>
                <w:rFonts w:ascii="DDT Book" w:hAnsi="DDT Book"/>
                <w:sz w:val="20"/>
                <w:szCs w:val="20"/>
              </w:rPr>
            </w:pPr>
            <w:r w:rsidRPr="0054462F">
              <w:rPr>
                <w:rFonts w:ascii="DDT Book" w:hAnsi="DDT Book"/>
                <w:sz w:val="20"/>
                <w:szCs w:val="20"/>
              </w:rPr>
              <w:t>§ 12</w:t>
            </w:r>
          </w:p>
          <w:p w14:paraId="2E9A19BD" w14:textId="63CA3240" w:rsidR="00995DED" w:rsidRPr="0054462F" w:rsidRDefault="00995DED" w:rsidP="001A3D9E">
            <w:pPr>
              <w:spacing w:line="360" w:lineRule="auto"/>
              <w:jc w:val="both"/>
              <w:rPr>
                <w:rFonts w:ascii="DDT Book" w:hAnsi="DDT Book"/>
                <w:sz w:val="20"/>
                <w:szCs w:val="20"/>
              </w:rPr>
            </w:pPr>
            <w:r w:rsidRPr="0054462F">
              <w:rPr>
                <w:rFonts w:ascii="DDT Book" w:hAnsi="DDT Book"/>
                <w:sz w:val="20"/>
                <w:szCs w:val="20"/>
              </w:rPr>
              <w:t>Overall</w:t>
            </w:r>
          </w:p>
        </w:tc>
        <w:tc>
          <w:tcPr>
            <w:tcW w:w="3964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nil"/>
            </w:tcBorders>
          </w:tcPr>
          <w:p w14:paraId="3878E117" w14:textId="77777777" w:rsidR="00995DED" w:rsidRPr="0054462F" w:rsidRDefault="001A3D9E" w:rsidP="001A3D9E">
            <w:pPr>
              <w:spacing w:line="276" w:lineRule="auto"/>
              <w:rPr>
                <w:rFonts w:ascii="DDT Book" w:hAnsi="DDT Book"/>
                <w:sz w:val="20"/>
                <w:szCs w:val="20"/>
              </w:rPr>
            </w:pPr>
            <w:r w:rsidRPr="0054462F">
              <w:rPr>
                <w:rFonts w:ascii="DDT Book" w:hAnsi="DDT Book"/>
                <w:sz w:val="20"/>
                <w:szCs w:val="20"/>
              </w:rPr>
              <w:t>Introduction of complaints and appeals paragraph</w:t>
            </w:r>
          </w:p>
          <w:p w14:paraId="68DA2493" w14:textId="58768EFA" w:rsidR="001A3D9E" w:rsidRPr="0054462F" w:rsidRDefault="00995DED" w:rsidP="001A3D9E">
            <w:pPr>
              <w:spacing w:line="276" w:lineRule="auto"/>
              <w:rPr>
                <w:rFonts w:ascii="DDT Book" w:hAnsi="DDT Book"/>
                <w:sz w:val="20"/>
                <w:szCs w:val="20"/>
              </w:rPr>
            </w:pPr>
            <w:r w:rsidRPr="0054462F">
              <w:rPr>
                <w:rFonts w:ascii="DDT Book" w:hAnsi="DDT Book"/>
                <w:sz w:val="20"/>
                <w:szCs w:val="20"/>
              </w:rPr>
              <w:t>Name change from VALIDX Group to VALIDX &amp; ICDQ Partners</w:t>
            </w: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nil"/>
            </w:tcBorders>
            <w:vAlign w:val="center"/>
          </w:tcPr>
          <w:p w14:paraId="14687CB2" w14:textId="77777777" w:rsidR="001A3D9E" w:rsidRPr="0054462F" w:rsidRDefault="001A3D9E" w:rsidP="001A3D9E">
            <w:pPr>
              <w:spacing w:line="276" w:lineRule="auto"/>
              <w:rPr>
                <w:rFonts w:ascii="DDT Book" w:hAnsi="DDT Book"/>
                <w:sz w:val="20"/>
                <w:szCs w:val="20"/>
              </w:rPr>
            </w:pPr>
            <w:r w:rsidRPr="0054462F">
              <w:rPr>
                <w:rFonts w:ascii="DDT Book" w:hAnsi="DDT Book"/>
                <w:sz w:val="20"/>
                <w:szCs w:val="20"/>
              </w:rPr>
              <w:t xml:space="preserve">Athanasios Arvanitis </w:t>
            </w:r>
          </w:p>
          <w:p w14:paraId="13BA0F18" w14:textId="0784689F" w:rsidR="001A3D9E" w:rsidRPr="0054462F" w:rsidRDefault="001A3D9E" w:rsidP="001A3D9E">
            <w:pPr>
              <w:spacing w:line="276" w:lineRule="auto"/>
              <w:rPr>
                <w:rFonts w:ascii="DDT Book" w:hAnsi="DDT Book"/>
                <w:sz w:val="20"/>
                <w:szCs w:val="20"/>
              </w:rPr>
            </w:pPr>
            <w:r w:rsidRPr="0054462F">
              <w:rPr>
                <w:rFonts w:ascii="DDT Book" w:hAnsi="DDT Book"/>
                <w:sz w:val="20"/>
                <w:szCs w:val="20"/>
              </w:rPr>
              <w:t>(Quality Manager)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vAlign w:val="center"/>
          </w:tcPr>
          <w:p w14:paraId="7DAE58D3" w14:textId="77777777" w:rsidR="001A3D9E" w:rsidRPr="0054462F" w:rsidRDefault="001A3D9E" w:rsidP="001A3D9E">
            <w:pPr>
              <w:spacing w:line="276" w:lineRule="auto"/>
              <w:jc w:val="both"/>
              <w:rPr>
                <w:rFonts w:ascii="DDT Book" w:hAnsi="DDT Book"/>
                <w:sz w:val="20"/>
                <w:szCs w:val="20"/>
              </w:rPr>
            </w:pPr>
            <w:r w:rsidRPr="0054462F">
              <w:rPr>
                <w:rFonts w:ascii="DDT Book" w:hAnsi="DDT Book"/>
                <w:sz w:val="20"/>
                <w:szCs w:val="20"/>
              </w:rPr>
              <w:t>Angelos Koulouridis</w:t>
            </w:r>
          </w:p>
          <w:p w14:paraId="24929848" w14:textId="77777777" w:rsidR="001A3D9E" w:rsidRPr="0054462F" w:rsidRDefault="001A3D9E" w:rsidP="001A3D9E">
            <w:pPr>
              <w:spacing w:line="276" w:lineRule="auto"/>
              <w:jc w:val="both"/>
              <w:rPr>
                <w:rFonts w:ascii="DDT Book" w:hAnsi="DDT Book"/>
                <w:sz w:val="20"/>
                <w:szCs w:val="20"/>
              </w:rPr>
            </w:pPr>
            <w:r w:rsidRPr="0054462F">
              <w:rPr>
                <w:rFonts w:ascii="DDT Book" w:hAnsi="DDT Book"/>
                <w:sz w:val="20"/>
                <w:szCs w:val="20"/>
              </w:rPr>
              <w:t>Stergios Zarifidis</w:t>
            </w:r>
          </w:p>
          <w:p w14:paraId="63E1D093" w14:textId="26E8BEED" w:rsidR="001A3D9E" w:rsidRPr="0054462F" w:rsidRDefault="001A3D9E" w:rsidP="001A3D9E">
            <w:pPr>
              <w:spacing w:line="276" w:lineRule="auto"/>
              <w:jc w:val="both"/>
              <w:rPr>
                <w:rFonts w:ascii="DDT Book" w:hAnsi="DDT Book"/>
                <w:sz w:val="20"/>
                <w:szCs w:val="20"/>
              </w:rPr>
            </w:pPr>
            <w:r w:rsidRPr="0054462F">
              <w:rPr>
                <w:rFonts w:ascii="DDT Book" w:hAnsi="DDT Book"/>
                <w:sz w:val="20"/>
                <w:szCs w:val="20"/>
              </w:rPr>
              <w:t>Sara Pellegrino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  <w:vAlign w:val="center"/>
          </w:tcPr>
          <w:p w14:paraId="690B94D5" w14:textId="6A216BB9" w:rsidR="001A3D9E" w:rsidRPr="0054462F" w:rsidRDefault="001A3D9E" w:rsidP="002325BF">
            <w:pPr>
              <w:spacing w:line="360" w:lineRule="auto"/>
              <w:jc w:val="center"/>
              <w:rPr>
                <w:rFonts w:ascii="DDT Book" w:hAnsi="DDT Book"/>
                <w:sz w:val="18"/>
                <w:szCs w:val="18"/>
              </w:rPr>
            </w:pPr>
            <w:r w:rsidRPr="0054462F">
              <w:rPr>
                <w:rFonts w:ascii="DDT Book" w:hAnsi="DDT Book"/>
                <w:sz w:val="18"/>
                <w:szCs w:val="18"/>
              </w:rPr>
              <w:t>25/06/2025</w:t>
            </w:r>
          </w:p>
        </w:tc>
      </w:tr>
    </w:tbl>
    <w:p w14:paraId="132B7422" w14:textId="18DE2C1D" w:rsidR="007D2EE3" w:rsidRPr="0054462F" w:rsidRDefault="001A3D9E" w:rsidP="007D2EE3">
      <w:pPr>
        <w:spacing w:before="120" w:after="120"/>
        <w:ind w:right="119"/>
        <w:rPr>
          <w:rFonts w:ascii="DDT Book" w:hAnsi="DDT Book"/>
          <w:b/>
          <w:bCs/>
          <w:color w:val="002060"/>
          <w:sz w:val="22"/>
          <w:szCs w:val="22"/>
        </w:rPr>
      </w:pPr>
      <w:r w:rsidRPr="0054462F">
        <w:rPr>
          <w:rFonts w:ascii="DDT Book" w:hAnsi="DDT Book"/>
          <w:b/>
          <w:bCs/>
          <w:color w:val="002060"/>
          <w:sz w:val="22"/>
          <w:szCs w:val="22"/>
        </w:rPr>
        <w:t xml:space="preserve">12. </w:t>
      </w:r>
      <w:r w:rsidR="00E66442" w:rsidRPr="0054462F">
        <w:rPr>
          <w:rFonts w:ascii="DDT Book" w:hAnsi="DDT Book"/>
          <w:b/>
          <w:bCs/>
          <w:color w:val="002060"/>
          <w:sz w:val="22"/>
          <w:szCs w:val="22"/>
        </w:rPr>
        <w:t>Management of Complaints and A</w:t>
      </w:r>
      <w:r w:rsidRPr="0054462F">
        <w:rPr>
          <w:rFonts w:ascii="DDT Book" w:hAnsi="DDT Book"/>
          <w:b/>
          <w:bCs/>
          <w:color w:val="002060"/>
          <w:sz w:val="22"/>
          <w:szCs w:val="22"/>
        </w:rPr>
        <w:t>ppeals</w:t>
      </w:r>
    </w:p>
    <w:p w14:paraId="5B1252FD" w14:textId="77777777" w:rsidR="00E66442" w:rsidRPr="0054462F" w:rsidRDefault="00E66442" w:rsidP="00E66442">
      <w:pPr>
        <w:autoSpaceDE w:val="0"/>
        <w:adjustRightInd w:val="0"/>
        <w:spacing w:before="60"/>
        <w:jc w:val="both"/>
        <w:rPr>
          <w:rFonts w:ascii="DDT Book" w:hAnsi="DDT Book"/>
          <w:color w:val="002060"/>
          <w:sz w:val="2"/>
          <w:szCs w:val="2"/>
          <w:lang w:eastAsia="en-GB"/>
        </w:rPr>
      </w:pPr>
      <w:bookmarkStart w:id="0" w:name="_Hlk68178779"/>
    </w:p>
    <w:p w14:paraId="69068AC0" w14:textId="1945CC8D" w:rsidR="00E66442" w:rsidRPr="0054462F" w:rsidRDefault="00E66442" w:rsidP="00E66442">
      <w:pPr>
        <w:autoSpaceDE w:val="0"/>
        <w:adjustRightInd w:val="0"/>
        <w:spacing w:before="60"/>
        <w:jc w:val="both"/>
        <w:rPr>
          <w:rFonts w:ascii="DDT Book" w:hAnsi="DDT Book"/>
          <w:color w:val="002060"/>
          <w:sz w:val="22"/>
          <w:szCs w:val="22"/>
        </w:rPr>
      </w:pPr>
      <w:r w:rsidRPr="0054462F">
        <w:rPr>
          <w:rFonts w:ascii="DDT Book" w:hAnsi="DDT Book"/>
          <w:color w:val="002060"/>
          <w:sz w:val="22"/>
          <w:szCs w:val="22"/>
        </w:rPr>
        <w:t>VALIDX &amp; ICDQ PARTNERS has issued a documented procedure describing the process of handling complaints and appeals called D.04-5 “Complaints and Appeals Handling”.</w:t>
      </w:r>
    </w:p>
    <w:p w14:paraId="3B05D598" w14:textId="77777777" w:rsidR="00E66442" w:rsidRPr="0054462F" w:rsidRDefault="00E66442" w:rsidP="00E66442">
      <w:pPr>
        <w:autoSpaceDE w:val="0"/>
        <w:adjustRightInd w:val="0"/>
        <w:jc w:val="both"/>
        <w:rPr>
          <w:rFonts w:ascii="DDT Book" w:hAnsi="DDT Book"/>
          <w:color w:val="002060"/>
          <w:sz w:val="22"/>
          <w:szCs w:val="22"/>
        </w:rPr>
      </w:pPr>
      <w:r w:rsidRPr="0054462F">
        <w:rPr>
          <w:rFonts w:ascii="DDT Book" w:hAnsi="DDT Book"/>
          <w:color w:val="002060"/>
          <w:sz w:val="22"/>
          <w:szCs w:val="22"/>
        </w:rPr>
        <w:t>This procedure is made available to the involved stakeholders upon specific request.</w:t>
      </w:r>
    </w:p>
    <w:p w14:paraId="69E00CFF" w14:textId="24B18D9B" w:rsidR="00E66442" w:rsidRPr="0054462F" w:rsidRDefault="00E66442" w:rsidP="00E66442">
      <w:pPr>
        <w:autoSpaceDE w:val="0"/>
        <w:adjustRightInd w:val="0"/>
        <w:spacing w:before="120"/>
        <w:jc w:val="both"/>
        <w:rPr>
          <w:rFonts w:ascii="DDT Book" w:hAnsi="DDT Book"/>
          <w:color w:val="002060"/>
          <w:sz w:val="22"/>
          <w:szCs w:val="22"/>
        </w:rPr>
      </w:pPr>
      <w:r w:rsidRPr="0054462F">
        <w:rPr>
          <w:rFonts w:ascii="DDT Book" w:hAnsi="DDT Book"/>
          <w:color w:val="002060"/>
          <w:sz w:val="22"/>
          <w:szCs w:val="22"/>
        </w:rPr>
        <w:t>VALIDX &amp; ICDQ PARTNERS is responsible for all decision at all organizational levels involved in the handling process for complaints and appeals.</w:t>
      </w:r>
    </w:p>
    <w:bookmarkEnd w:id="0"/>
    <w:p w14:paraId="535F783D" w14:textId="77777777" w:rsidR="00E66442" w:rsidRPr="0054462F" w:rsidRDefault="00E66442" w:rsidP="00E66442">
      <w:pPr>
        <w:keepLines/>
        <w:spacing w:after="120"/>
        <w:jc w:val="both"/>
        <w:rPr>
          <w:rFonts w:ascii="DDT Book" w:eastAsia="Calibri" w:hAnsi="DDT Book"/>
          <w:color w:val="002060"/>
          <w:sz w:val="2"/>
          <w:szCs w:val="2"/>
          <w:u w:val="single"/>
        </w:rPr>
      </w:pPr>
    </w:p>
    <w:p w14:paraId="1094A1B1" w14:textId="77777777" w:rsidR="00E66442" w:rsidRPr="0054462F" w:rsidRDefault="00E66442" w:rsidP="00E66442">
      <w:pPr>
        <w:keepLines/>
        <w:spacing w:after="60"/>
        <w:jc w:val="both"/>
        <w:rPr>
          <w:rFonts w:ascii="DDT Book" w:eastAsia="Calibri" w:hAnsi="DDT Book"/>
          <w:b/>
          <w:bCs/>
          <w:color w:val="002060"/>
          <w:sz w:val="18"/>
          <w:szCs w:val="18"/>
          <w:u w:val="single"/>
        </w:rPr>
      </w:pPr>
      <w:r w:rsidRPr="0054462F">
        <w:rPr>
          <w:rFonts w:ascii="DDT Book" w:eastAsia="Calibri" w:hAnsi="DDT Book"/>
          <w:b/>
          <w:bCs/>
          <w:color w:val="002060"/>
          <w:sz w:val="18"/>
          <w:szCs w:val="18"/>
          <w:u w:val="single"/>
        </w:rPr>
        <w:t>APPEALS MANAGEMENT</w:t>
      </w:r>
    </w:p>
    <w:p w14:paraId="310BBB80" w14:textId="49AB238E" w:rsidR="00E66442" w:rsidRPr="0054462F" w:rsidRDefault="00E66442" w:rsidP="00E66442">
      <w:pPr>
        <w:autoSpaceDE w:val="0"/>
        <w:adjustRightInd w:val="0"/>
        <w:spacing w:before="120"/>
        <w:jc w:val="both"/>
        <w:rPr>
          <w:rFonts w:ascii="DDT Book" w:hAnsi="DDT Book"/>
          <w:color w:val="002060"/>
          <w:sz w:val="22"/>
          <w:szCs w:val="22"/>
        </w:rPr>
      </w:pPr>
      <w:r w:rsidRPr="0054462F">
        <w:rPr>
          <w:rFonts w:ascii="DDT Book" w:hAnsi="DDT Book"/>
          <w:color w:val="002060"/>
          <w:sz w:val="22"/>
          <w:szCs w:val="22"/>
        </w:rPr>
        <w:t>The Customer has the right to submit appeals in case of dispute in relation of the final outcome of VALIDX &amp; ICDQ PARTNERS inspection activities, in respect of the service provided and in case of non-compliance issues of this Regulation addressed to VALIDX &amp; ICDQ PARTNERS personnel.</w:t>
      </w:r>
    </w:p>
    <w:p w14:paraId="2A24D9D2" w14:textId="3BBA8BCD" w:rsidR="00E66442" w:rsidRPr="0054462F" w:rsidRDefault="00E66442" w:rsidP="00E66442">
      <w:pPr>
        <w:autoSpaceDE w:val="0"/>
        <w:adjustRightInd w:val="0"/>
        <w:spacing w:before="120"/>
        <w:jc w:val="both"/>
        <w:rPr>
          <w:rFonts w:ascii="DDT Book" w:hAnsi="DDT Book"/>
          <w:color w:val="002060"/>
          <w:sz w:val="22"/>
          <w:szCs w:val="22"/>
        </w:rPr>
      </w:pPr>
      <w:r w:rsidRPr="0054462F">
        <w:rPr>
          <w:rFonts w:ascii="DDT Book" w:hAnsi="DDT Book"/>
          <w:color w:val="002060"/>
          <w:sz w:val="22"/>
          <w:szCs w:val="22"/>
        </w:rPr>
        <w:t xml:space="preserve">These issues must be formalized by letter or e-mail to the referenced VALIDX &amp; ICDQ PARTNERS Inspection Coordinator and accompanied by minimum set of relevant information and available supporting documentation. </w:t>
      </w:r>
    </w:p>
    <w:p w14:paraId="62C5093B" w14:textId="77777777" w:rsidR="00E66442" w:rsidRPr="0054462F" w:rsidRDefault="00E66442" w:rsidP="00E66442">
      <w:pPr>
        <w:autoSpaceDE w:val="0"/>
        <w:adjustRightInd w:val="0"/>
        <w:spacing w:before="120"/>
        <w:jc w:val="both"/>
        <w:rPr>
          <w:rFonts w:ascii="DDT Book" w:hAnsi="DDT Book"/>
          <w:color w:val="002060"/>
          <w:sz w:val="22"/>
          <w:szCs w:val="22"/>
        </w:rPr>
      </w:pPr>
      <w:r w:rsidRPr="0054462F">
        <w:rPr>
          <w:rFonts w:ascii="DDT Book" w:hAnsi="DDT Book"/>
          <w:color w:val="002060"/>
          <w:sz w:val="22"/>
          <w:szCs w:val="22"/>
        </w:rPr>
        <w:t>If they are received by telephone, they must be subsequently formalized in writing by the reporting subject.</w:t>
      </w:r>
    </w:p>
    <w:p w14:paraId="3C000243" w14:textId="77777777" w:rsidR="00E66442" w:rsidRPr="0054462F" w:rsidRDefault="00E66442" w:rsidP="00E66442">
      <w:pPr>
        <w:autoSpaceDE w:val="0"/>
        <w:adjustRightInd w:val="0"/>
        <w:spacing w:before="120"/>
        <w:jc w:val="both"/>
        <w:rPr>
          <w:rFonts w:ascii="DDT Book" w:hAnsi="DDT Book"/>
          <w:color w:val="002060"/>
          <w:sz w:val="22"/>
          <w:szCs w:val="22"/>
        </w:rPr>
      </w:pPr>
      <w:r w:rsidRPr="0054462F">
        <w:rPr>
          <w:rFonts w:ascii="DDT Book" w:hAnsi="DDT Book"/>
          <w:color w:val="002060"/>
          <w:sz w:val="22"/>
          <w:szCs w:val="22"/>
        </w:rPr>
        <w:lastRenderedPageBreak/>
        <w:t>Notifications of anonymous reports/appeals as well as the ones reported only by telephone are not processed.</w:t>
      </w:r>
    </w:p>
    <w:p w14:paraId="67639868" w14:textId="46894665" w:rsidR="00E66442" w:rsidRPr="0054462F" w:rsidRDefault="00E66442" w:rsidP="00E66442">
      <w:pPr>
        <w:autoSpaceDE w:val="0"/>
        <w:adjustRightInd w:val="0"/>
        <w:spacing w:before="120"/>
        <w:jc w:val="both"/>
        <w:rPr>
          <w:rFonts w:ascii="DDT Book" w:hAnsi="DDT Book"/>
          <w:color w:val="002060"/>
          <w:sz w:val="18"/>
          <w:szCs w:val="18"/>
          <w:lang w:eastAsia="en-GB"/>
        </w:rPr>
      </w:pPr>
      <w:r w:rsidRPr="0054462F">
        <w:rPr>
          <w:rFonts w:ascii="DDT Book" w:hAnsi="DDT Book"/>
          <w:color w:val="002060"/>
          <w:sz w:val="22"/>
          <w:szCs w:val="22"/>
        </w:rPr>
        <w:t>VALIDX &amp; ICDQ PARTNERS undertakes to examine any findings and to keep Customer informed about the review progress and the final outcome of</w:t>
      </w:r>
      <w:r w:rsidRPr="0054462F">
        <w:rPr>
          <w:rFonts w:ascii="DDT Book" w:hAnsi="DDT Book"/>
          <w:color w:val="002060"/>
          <w:sz w:val="18"/>
          <w:szCs w:val="18"/>
          <w:lang w:eastAsia="en-GB"/>
        </w:rPr>
        <w:t xml:space="preserve"> </w:t>
      </w:r>
      <w:r w:rsidRPr="0054462F">
        <w:rPr>
          <w:rFonts w:ascii="DDT Book" w:hAnsi="DDT Book"/>
          <w:color w:val="002060"/>
          <w:sz w:val="22"/>
          <w:szCs w:val="22"/>
        </w:rPr>
        <w:t>the overall appeal management.</w:t>
      </w:r>
    </w:p>
    <w:p w14:paraId="72DAC657" w14:textId="77777777" w:rsidR="00E66442" w:rsidRPr="0054462F" w:rsidRDefault="00E66442" w:rsidP="00E66442">
      <w:pPr>
        <w:keepLines/>
        <w:spacing w:after="120"/>
        <w:jc w:val="both"/>
        <w:rPr>
          <w:rFonts w:ascii="DDT Book" w:eastAsia="Calibri" w:hAnsi="DDT Book"/>
          <w:color w:val="002060"/>
          <w:sz w:val="6"/>
          <w:szCs w:val="6"/>
          <w:u w:val="single"/>
        </w:rPr>
      </w:pPr>
    </w:p>
    <w:p w14:paraId="4DF7DB69" w14:textId="77777777" w:rsidR="00E66442" w:rsidRPr="0054462F" w:rsidRDefault="00E66442" w:rsidP="00E66442">
      <w:pPr>
        <w:keepLines/>
        <w:spacing w:after="120"/>
        <w:jc w:val="both"/>
        <w:rPr>
          <w:rFonts w:ascii="DDT Book" w:eastAsia="Calibri" w:hAnsi="DDT Book"/>
          <w:b/>
          <w:bCs/>
          <w:color w:val="002060"/>
          <w:sz w:val="18"/>
          <w:szCs w:val="18"/>
          <w:u w:val="single"/>
        </w:rPr>
      </w:pPr>
      <w:r w:rsidRPr="0054462F">
        <w:rPr>
          <w:rFonts w:ascii="DDT Book" w:eastAsia="Calibri" w:hAnsi="DDT Book"/>
          <w:b/>
          <w:bCs/>
          <w:color w:val="002060"/>
          <w:sz w:val="18"/>
          <w:szCs w:val="18"/>
          <w:u w:val="single"/>
        </w:rPr>
        <w:t>COMPLAINTS MANAGEMENT</w:t>
      </w:r>
    </w:p>
    <w:p w14:paraId="38A922E3" w14:textId="11B0A37E" w:rsidR="00E66442" w:rsidRPr="0054462F" w:rsidRDefault="00E66442" w:rsidP="00E66442">
      <w:pPr>
        <w:autoSpaceDE w:val="0"/>
        <w:adjustRightInd w:val="0"/>
        <w:spacing w:before="120"/>
        <w:jc w:val="both"/>
        <w:rPr>
          <w:rFonts w:ascii="DDT Book" w:hAnsi="DDT Book"/>
          <w:color w:val="002060"/>
          <w:sz w:val="22"/>
          <w:szCs w:val="22"/>
        </w:rPr>
      </w:pPr>
      <w:r w:rsidRPr="0054462F">
        <w:rPr>
          <w:rFonts w:ascii="DDT Book" w:hAnsi="DDT Book"/>
          <w:color w:val="002060"/>
          <w:sz w:val="22"/>
          <w:szCs w:val="22"/>
        </w:rPr>
        <w:t>All interested parties have the right to present complaints in the event of dispute of the results of the inspection activities carried out by VALIDX &amp; ICDQ PARTNERS.</w:t>
      </w:r>
    </w:p>
    <w:p w14:paraId="4BAC2CD7" w14:textId="4211CC37" w:rsidR="00E66442" w:rsidRPr="0054462F" w:rsidRDefault="00E66442" w:rsidP="00E66442">
      <w:pPr>
        <w:autoSpaceDE w:val="0"/>
        <w:adjustRightInd w:val="0"/>
        <w:spacing w:before="120"/>
        <w:jc w:val="both"/>
        <w:rPr>
          <w:rFonts w:ascii="DDT Book" w:hAnsi="DDT Book"/>
          <w:color w:val="002060"/>
          <w:sz w:val="22"/>
          <w:szCs w:val="22"/>
        </w:rPr>
      </w:pPr>
      <w:r w:rsidRPr="0054462F">
        <w:rPr>
          <w:rFonts w:ascii="DDT Book" w:hAnsi="DDT Book"/>
          <w:color w:val="002060"/>
          <w:sz w:val="22"/>
          <w:szCs w:val="22"/>
        </w:rPr>
        <w:t xml:space="preserve">These must be formalized by e-mail to the following address: </w:t>
      </w:r>
      <w:hyperlink r:id="rId11" w:history="1">
        <w:r w:rsidRPr="0054462F">
          <w:rPr>
            <w:rStyle w:val="-"/>
            <w:rFonts w:ascii="DDT Book" w:hAnsi="DDT Book"/>
            <w:color w:val="002060"/>
            <w:sz w:val="22"/>
            <w:szCs w:val="22"/>
          </w:rPr>
          <w:t>info@validx.gr</w:t>
        </w:r>
      </w:hyperlink>
      <w:r w:rsidRPr="0054462F">
        <w:rPr>
          <w:rFonts w:ascii="DDT Book" w:hAnsi="DDT Book"/>
          <w:color w:val="002060"/>
          <w:sz w:val="22"/>
          <w:szCs w:val="22"/>
        </w:rPr>
        <w:t xml:space="preserve"> or info@validx.it , accompanied by a minimum set of relevant information and available supporting documentation. </w:t>
      </w:r>
    </w:p>
    <w:p w14:paraId="27410DCC" w14:textId="77777777" w:rsidR="00E66442" w:rsidRPr="0054462F" w:rsidRDefault="00E66442" w:rsidP="00E66442">
      <w:pPr>
        <w:autoSpaceDE w:val="0"/>
        <w:adjustRightInd w:val="0"/>
        <w:spacing w:before="120"/>
        <w:jc w:val="both"/>
        <w:rPr>
          <w:rFonts w:ascii="DDT Book" w:hAnsi="DDT Book"/>
          <w:color w:val="002060"/>
          <w:sz w:val="22"/>
          <w:szCs w:val="22"/>
        </w:rPr>
      </w:pPr>
      <w:r w:rsidRPr="0054462F">
        <w:rPr>
          <w:rFonts w:ascii="DDT Book" w:hAnsi="DDT Book"/>
          <w:color w:val="002060"/>
          <w:sz w:val="22"/>
          <w:szCs w:val="22"/>
        </w:rPr>
        <w:t>If they are received by telephone, they must subsequently be formalized in writing by the complainant.</w:t>
      </w:r>
    </w:p>
    <w:p w14:paraId="05BB0ED9" w14:textId="77777777" w:rsidR="00E66442" w:rsidRPr="0054462F" w:rsidRDefault="00E66442" w:rsidP="00E66442">
      <w:pPr>
        <w:autoSpaceDE w:val="0"/>
        <w:adjustRightInd w:val="0"/>
        <w:spacing w:before="120"/>
        <w:jc w:val="both"/>
        <w:rPr>
          <w:rFonts w:ascii="DDT Book" w:hAnsi="DDT Book"/>
          <w:color w:val="002060"/>
          <w:sz w:val="22"/>
          <w:szCs w:val="22"/>
        </w:rPr>
      </w:pPr>
    </w:p>
    <w:p w14:paraId="74355619" w14:textId="77777777" w:rsidR="00E66442" w:rsidRPr="0054462F" w:rsidRDefault="00E66442" w:rsidP="00E66442">
      <w:pPr>
        <w:autoSpaceDE w:val="0"/>
        <w:adjustRightInd w:val="0"/>
        <w:spacing w:before="120"/>
        <w:jc w:val="both"/>
        <w:rPr>
          <w:rFonts w:ascii="DDT Book" w:hAnsi="DDT Book"/>
          <w:color w:val="002060"/>
          <w:sz w:val="22"/>
          <w:szCs w:val="22"/>
        </w:rPr>
      </w:pPr>
      <w:r w:rsidRPr="0054462F">
        <w:rPr>
          <w:rFonts w:ascii="DDT Book" w:hAnsi="DDT Book"/>
          <w:color w:val="002060"/>
          <w:sz w:val="22"/>
          <w:szCs w:val="22"/>
        </w:rPr>
        <w:t>Anonymous notifications/complaints or those reported only by telephone are not taken into consideration.</w:t>
      </w:r>
    </w:p>
    <w:p w14:paraId="28F19D6F" w14:textId="47DDF715" w:rsidR="007D2EE3" w:rsidRPr="0054462F" w:rsidRDefault="00E66442" w:rsidP="00E66442">
      <w:pPr>
        <w:pStyle w:val="a7"/>
        <w:spacing w:line="360" w:lineRule="auto"/>
        <w:jc w:val="both"/>
        <w:rPr>
          <w:rFonts w:ascii="DDT Book" w:hAnsi="DDT Book"/>
          <w:color w:val="002060"/>
          <w:sz w:val="22"/>
          <w:szCs w:val="22"/>
        </w:rPr>
      </w:pPr>
      <w:r w:rsidRPr="0054462F">
        <w:rPr>
          <w:rFonts w:ascii="DDT Book" w:hAnsi="DDT Book"/>
          <w:color w:val="002060"/>
          <w:sz w:val="22"/>
          <w:szCs w:val="22"/>
        </w:rPr>
        <w:t>ACES GQS undertakes to examine any findings and to keep the Complainant informed on the developments of this review and on the final outcome of the management of the complaint.</w:t>
      </w:r>
    </w:p>
    <w:sectPr w:rsidR="007D2EE3" w:rsidRPr="0054462F" w:rsidSect="007D2EE3">
      <w:headerReference w:type="default" r:id="rId12"/>
      <w:type w:val="continuous"/>
      <w:pgSz w:w="11906" w:h="16838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D3947" w14:textId="77777777" w:rsidR="00A23551" w:rsidRDefault="00A23551">
      <w:pPr>
        <w:rPr>
          <w:rFonts w:hint="eastAsia"/>
        </w:rPr>
      </w:pPr>
      <w:r>
        <w:separator/>
      </w:r>
    </w:p>
  </w:endnote>
  <w:endnote w:type="continuationSeparator" w:id="0">
    <w:p w14:paraId="618B0964" w14:textId="77777777" w:rsidR="00A23551" w:rsidRDefault="00A235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ψαλιβρι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DT Book">
    <w:altName w:val="Arial Nova Cond"/>
    <w:panose1 w:val="020B0506040000020004"/>
    <w:charset w:val="00"/>
    <w:family w:val="swiss"/>
    <w:pitch w:val="variable"/>
    <w:sig w:usb0="A00002EF" w:usb1="5000201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1E044" w14:textId="77777777" w:rsidR="00A23551" w:rsidRDefault="00A2355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A5A462C" w14:textId="77777777" w:rsidR="00A23551" w:rsidRDefault="00A2355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11052" w:type="dxa"/>
      <w:tblInd w:w="-714" w:type="dxa"/>
      <w:tblLook w:val="04A0" w:firstRow="1" w:lastRow="0" w:firstColumn="1" w:lastColumn="0" w:noHBand="0" w:noVBand="1"/>
    </w:tblPr>
    <w:tblGrid>
      <w:gridCol w:w="3156"/>
      <w:gridCol w:w="3909"/>
      <w:gridCol w:w="1513"/>
      <w:gridCol w:w="779"/>
      <w:gridCol w:w="587"/>
      <w:gridCol w:w="1108"/>
    </w:tblGrid>
    <w:tr w:rsidR="007D2EE3" w:rsidRPr="001B7730" w14:paraId="1A2E9341" w14:textId="77777777" w:rsidTr="007D2EE3">
      <w:trPr>
        <w:trHeight w:val="137"/>
      </w:trPr>
      <w:tc>
        <w:tcPr>
          <w:tcW w:w="3156" w:type="dxa"/>
          <w:vMerge w:val="restart"/>
          <w:vAlign w:val="center"/>
        </w:tcPr>
        <w:p w14:paraId="782D60BB" w14:textId="77777777" w:rsidR="007D2EE3" w:rsidRPr="001B7730" w:rsidRDefault="007D2EE3" w:rsidP="007D2EE3">
          <w:pPr>
            <w:pStyle w:val="a7"/>
            <w:jc w:val="center"/>
            <w:rPr>
              <w:sz w:val="18"/>
              <w:szCs w:val="18"/>
            </w:rPr>
          </w:pPr>
          <w:bookmarkStart w:id="1" w:name="_Hlk198215961"/>
          <w:bookmarkStart w:id="2" w:name="_Hlk198208038"/>
          <w:r>
            <w:rPr>
              <w:noProof/>
              <w:lang w:val="it-IT" w:eastAsia="it-IT"/>
            </w:rPr>
            <w:drawing>
              <wp:inline distT="0" distB="0" distL="0" distR="0" wp14:anchorId="738E0A29" wp14:editId="2B28C35A">
                <wp:extent cx="1864017" cy="614477"/>
                <wp:effectExtent l="0" t="0" r="3175" b="0"/>
                <wp:docPr id="278937097" name="Picture 2" descr="A blue text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1865117" name="Picture 2" descr="A blue text on a black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9051" cy="629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9" w:type="dxa"/>
          <w:vAlign w:val="center"/>
        </w:tcPr>
        <w:p w14:paraId="7FE4DD37" w14:textId="77777777" w:rsidR="007D2EE3" w:rsidRPr="00E6330A" w:rsidRDefault="007D2EE3" w:rsidP="007D2EE3">
          <w:pPr>
            <w:pStyle w:val="a7"/>
            <w:jc w:val="center"/>
            <w:rPr>
              <w:b/>
              <w:bCs/>
              <w:sz w:val="18"/>
              <w:szCs w:val="18"/>
            </w:rPr>
          </w:pPr>
          <w:r w:rsidRPr="00E6330A">
            <w:rPr>
              <w:b/>
              <w:bCs/>
              <w:sz w:val="20"/>
              <w:szCs w:val="20"/>
            </w:rPr>
            <w:t>VALIDX Group</w:t>
          </w:r>
          <w:r>
            <w:rPr>
              <w:b/>
              <w:bCs/>
              <w:sz w:val="20"/>
              <w:szCs w:val="20"/>
            </w:rPr>
            <w:t xml:space="preserve"> Management System</w:t>
          </w:r>
        </w:p>
        <w:p w14:paraId="0A078DC8" w14:textId="77777777" w:rsidR="007D2EE3" w:rsidRPr="001B7730" w:rsidRDefault="007D2EE3" w:rsidP="007D2EE3">
          <w:pPr>
            <w:pStyle w:val="a7"/>
            <w:jc w:val="center"/>
            <w:rPr>
              <w:sz w:val="18"/>
              <w:szCs w:val="18"/>
            </w:rPr>
          </w:pPr>
        </w:p>
      </w:tc>
      <w:tc>
        <w:tcPr>
          <w:tcW w:w="1513" w:type="dxa"/>
          <w:shd w:val="clear" w:color="auto" w:fill="F2F2F2" w:themeFill="background1" w:themeFillShade="F2"/>
          <w:vAlign w:val="center"/>
        </w:tcPr>
        <w:p w14:paraId="5ED6DC70" w14:textId="77777777" w:rsidR="007D2EE3" w:rsidRPr="001B7730" w:rsidRDefault="007D2EE3" w:rsidP="007D2EE3">
          <w:pPr>
            <w:pStyle w:val="a7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Document Type:</w:t>
          </w:r>
        </w:p>
      </w:tc>
      <w:tc>
        <w:tcPr>
          <w:tcW w:w="2474" w:type="dxa"/>
          <w:gridSpan w:val="3"/>
          <w:vAlign w:val="center"/>
        </w:tcPr>
        <w:p w14:paraId="73D3AA06" w14:textId="77777777" w:rsidR="007D2EE3" w:rsidRPr="001B7730" w:rsidRDefault="007D2EE3" w:rsidP="007D2EE3">
          <w:pPr>
            <w:pStyle w:val="a7"/>
            <w:rPr>
              <w:sz w:val="18"/>
              <w:szCs w:val="18"/>
            </w:rPr>
          </w:pPr>
          <w:r w:rsidRPr="006D2EE2">
            <w:rPr>
              <w:sz w:val="18"/>
              <w:szCs w:val="18"/>
            </w:rPr>
            <w:t>Regulation</w:t>
          </w:r>
        </w:p>
      </w:tc>
    </w:tr>
    <w:bookmarkEnd w:id="1"/>
    <w:tr w:rsidR="007D2EE3" w:rsidRPr="001B7730" w14:paraId="69AB70E8" w14:textId="77777777" w:rsidTr="007D2EE3">
      <w:trPr>
        <w:trHeight w:val="137"/>
      </w:trPr>
      <w:tc>
        <w:tcPr>
          <w:tcW w:w="3156" w:type="dxa"/>
          <w:vMerge/>
          <w:vAlign w:val="center"/>
        </w:tcPr>
        <w:p w14:paraId="07D3EDD2" w14:textId="77777777" w:rsidR="007D2EE3" w:rsidRPr="001B7730" w:rsidRDefault="007D2EE3" w:rsidP="007D2EE3">
          <w:pPr>
            <w:pStyle w:val="a7"/>
            <w:jc w:val="center"/>
            <w:rPr>
              <w:sz w:val="18"/>
              <w:szCs w:val="18"/>
            </w:rPr>
          </w:pPr>
        </w:p>
      </w:tc>
      <w:tc>
        <w:tcPr>
          <w:tcW w:w="3909" w:type="dxa"/>
          <w:shd w:val="clear" w:color="auto" w:fill="F2F2F2" w:themeFill="background1" w:themeFillShade="F2"/>
          <w:vAlign w:val="center"/>
        </w:tcPr>
        <w:p w14:paraId="68575685" w14:textId="77777777" w:rsidR="007D2EE3" w:rsidRPr="001B7730" w:rsidRDefault="007D2EE3" w:rsidP="007D2EE3">
          <w:pPr>
            <w:pStyle w:val="a7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Document Name</w:t>
          </w:r>
        </w:p>
      </w:tc>
      <w:tc>
        <w:tcPr>
          <w:tcW w:w="1513" w:type="dxa"/>
          <w:shd w:val="clear" w:color="auto" w:fill="F2F2F2" w:themeFill="background1" w:themeFillShade="F2"/>
          <w:vAlign w:val="center"/>
        </w:tcPr>
        <w:p w14:paraId="799F2639" w14:textId="77777777" w:rsidR="007D2EE3" w:rsidRPr="001B7730" w:rsidRDefault="007D2EE3" w:rsidP="007D2EE3">
          <w:pPr>
            <w:pStyle w:val="a7"/>
            <w:jc w:val="right"/>
            <w:rPr>
              <w:sz w:val="18"/>
              <w:szCs w:val="18"/>
            </w:rPr>
          </w:pPr>
          <w:r w:rsidRPr="001B7730">
            <w:rPr>
              <w:sz w:val="18"/>
              <w:szCs w:val="18"/>
            </w:rPr>
            <w:t>Implementation</w:t>
          </w:r>
          <w:r>
            <w:rPr>
              <w:sz w:val="18"/>
              <w:szCs w:val="18"/>
            </w:rPr>
            <w:t>:</w:t>
          </w:r>
        </w:p>
      </w:tc>
      <w:tc>
        <w:tcPr>
          <w:tcW w:w="2474" w:type="dxa"/>
          <w:gridSpan w:val="3"/>
          <w:vAlign w:val="center"/>
        </w:tcPr>
        <w:p w14:paraId="78CCF3A1" w14:textId="5ED29854" w:rsidR="007D2EE3" w:rsidRPr="00E21260" w:rsidRDefault="0054462F" w:rsidP="007D2EE3">
          <w:pPr>
            <w:pStyle w:val="a7"/>
            <w:rPr>
              <w:sz w:val="18"/>
              <w:szCs w:val="18"/>
              <w:lang w:val="el-GR"/>
            </w:rPr>
          </w:pPr>
          <w:sdt>
            <w:sdtPr>
              <w:rPr>
                <w:sz w:val="18"/>
                <w:szCs w:val="18"/>
              </w:rPr>
              <w:id w:val="-34532929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D2EE3">
                <w:rPr>
                  <w:rFonts w:ascii="MS Gothic" w:eastAsia="MS Gothic" w:hAnsi="MS Gothic" w:hint="eastAsia"/>
                  <w:sz w:val="18"/>
                  <w:szCs w:val="18"/>
                </w:rPr>
                <w:t>☒</w:t>
              </w:r>
            </w:sdtContent>
          </w:sdt>
          <w:r w:rsidR="007D2EE3" w:rsidRPr="00F2208F">
            <w:rPr>
              <w:rFonts w:ascii="Arial" w:eastAsia="Times New Roman" w:hAnsi="Arial" w:cs="Arial"/>
              <w:sz w:val="16"/>
              <w:szCs w:val="16"/>
              <w:lang w:eastAsia="el-GR"/>
            </w:rPr>
            <w:t xml:space="preserve"> VALIDX | ICDQ Partners (IT)</w:t>
          </w:r>
        </w:p>
      </w:tc>
    </w:tr>
    <w:tr w:rsidR="007D2EE3" w:rsidRPr="001B7730" w14:paraId="2F6F97E1" w14:textId="77777777" w:rsidTr="007D2EE3">
      <w:trPr>
        <w:trHeight w:val="137"/>
      </w:trPr>
      <w:tc>
        <w:tcPr>
          <w:tcW w:w="3156" w:type="dxa"/>
          <w:vMerge/>
          <w:vAlign w:val="center"/>
        </w:tcPr>
        <w:p w14:paraId="71175336" w14:textId="77777777" w:rsidR="007D2EE3" w:rsidRPr="001B7730" w:rsidRDefault="007D2EE3" w:rsidP="007D2EE3">
          <w:pPr>
            <w:pStyle w:val="a7"/>
            <w:jc w:val="center"/>
            <w:rPr>
              <w:sz w:val="18"/>
              <w:szCs w:val="18"/>
            </w:rPr>
          </w:pPr>
        </w:p>
      </w:tc>
      <w:tc>
        <w:tcPr>
          <w:tcW w:w="3909" w:type="dxa"/>
          <w:vMerge w:val="restart"/>
          <w:shd w:val="clear" w:color="auto" w:fill="0E2841" w:themeFill="text2"/>
          <w:vAlign w:val="center"/>
        </w:tcPr>
        <w:p w14:paraId="26E04424" w14:textId="7709430F" w:rsidR="007D2EE3" w:rsidRPr="007D2EE3" w:rsidRDefault="007D2EE3" w:rsidP="007D2EE3">
          <w:pPr>
            <w:pStyle w:val="a7"/>
            <w:jc w:val="center"/>
            <w:rPr>
              <w:b/>
              <w:bCs/>
              <w:sz w:val="18"/>
              <w:szCs w:val="18"/>
            </w:rPr>
          </w:pPr>
          <w:r w:rsidRPr="007D2EE3">
            <w:rPr>
              <w:b/>
              <w:bCs/>
              <w:color w:val="FFFFFF" w:themeColor="background1"/>
              <w:sz w:val="18"/>
              <w:szCs w:val="18"/>
            </w:rPr>
            <w:t>GENERAL OPERATING REGULATION FOR CONFORMITY ASSESSMENT ACTIVITIES</w:t>
          </w:r>
        </w:p>
      </w:tc>
      <w:tc>
        <w:tcPr>
          <w:tcW w:w="1513" w:type="dxa"/>
          <w:shd w:val="clear" w:color="auto" w:fill="F2F2F2" w:themeFill="background1" w:themeFillShade="F2"/>
          <w:vAlign w:val="center"/>
        </w:tcPr>
        <w:p w14:paraId="04A2E6EF" w14:textId="77777777" w:rsidR="007D2EE3" w:rsidRPr="001B7730" w:rsidRDefault="007D2EE3" w:rsidP="007D2EE3">
          <w:pPr>
            <w:pStyle w:val="a7"/>
            <w:jc w:val="right"/>
            <w:rPr>
              <w:sz w:val="18"/>
              <w:szCs w:val="18"/>
            </w:rPr>
          </w:pPr>
          <w:r w:rsidRPr="001B7730">
            <w:rPr>
              <w:sz w:val="18"/>
              <w:szCs w:val="18"/>
            </w:rPr>
            <w:t>VXMS Ref No</w:t>
          </w:r>
          <w:r>
            <w:rPr>
              <w:sz w:val="18"/>
              <w:szCs w:val="18"/>
            </w:rPr>
            <w:t>:</w:t>
          </w:r>
        </w:p>
      </w:tc>
      <w:tc>
        <w:tcPr>
          <w:tcW w:w="2474" w:type="dxa"/>
          <w:gridSpan w:val="3"/>
          <w:vAlign w:val="center"/>
        </w:tcPr>
        <w:p w14:paraId="788207BB" w14:textId="7AE92BE1" w:rsidR="007D2EE3" w:rsidRDefault="007D2EE3" w:rsidP="007D2EE3">
          <w:pPr>
            <w:pStyle w:val="a7"/>
            <w:rPr>
              <w:sz w:val="18"/>
              <w:szCs w:val="18"/>
            </w:rPr>
          </w:pPr>
          <w:r>
            <w:rPr>
              <w:sz w:val="18"/>
              <w:szCs w:val="18"/>
            </w:rPr>
            <w:t>GOR.08</w:t>
          </w:r>
        </w:p>
      </w:tc>
    </w:tr>
    <w:tr w:rsidR="007D2EE3" w:rsidRPr="001B7730" w14:paraId="36F86D83" w14:textId="77777777" w:rsidTr="007D2EE3">
      <w:trPr>
        <w:trHeight w:val="137"/>
      </w:trPr>
      <w:tc>
        <w:tcPr>
          <w:tcW w:w="3156" w:type="dxa"/>
          <w:vMerge/>
          <w:vAlign w:val="center"/>
        </w:tcPr>
        <w:p w14:paraId="672271D2" w14:textId="77777777" w:rsidR="007D2EE3" w:rsidRPr="001B7730" w:rsidRDefault="007D2EE3" w:rsidP="007D2EE3">
          <w:pPr>
            <w:pStyle w:val="a7"/>
            <w:jc w:val="center"/>
            <w:rPr>
              <w:sz w:val="18"/>
              <w:szCs w:val="18"/>
            </w:rPr>
          </w:pPr>
        </w:p>
      </w:tc>
      <w:tc>
        <w:tcPr>
          <w:tcW w:w="3909" w:type="dxa"/>
          <w:vMerge/>
          <w:shd w:val="clear" w:color="auto" w:fill="0E2841" w:themeFill="text2"/>
          <w:vAlign w:val="center"/>
        </w:tcPr>
        <w:p w14:paraId="2F757263" w14:textId="77777777" w:rsidR="007D2EE3" w:rsidRPr="001B7730" w:rsidRDefault="007D2EE3" w:rsidP="007D2EE3">
          <w:pPr>
            <w:pStyle w:val="a7"/>
            <w:jc w:val="center"/>
            <w:rPr>
              <w:sz w:val="18"/>
              <w:szCs w:val="18"/>
            </w:rPr>
          </w:pPr>
        </w:p>
      </w:tc>
      <w:tc>
        <w:tcPr>
          <w:tcW w:w="1513" w:type="dxa"/>
          <w:shd w:val="clear" w:color="auto" w:fill="F2F2F2" w:themeFill="background1" w:themeFillShade="F2"/>
          <w:vAlign w:val="center"/>
        </w:tcPr>
        <w:p w14:paraId="47B2056C" w14:textId="77777777" w:rsidR="007D2EE3" w:rsidRPr="001B7730" w:rsidRDefault="007D2EE3" w:rsidP="007D2EE3">
          <w:pPr>
            <w:pStyle w:val="a7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Version:</w:t>
          </w:r>
        </w:p>
      </w:tc>
      <w:tc>
        <w:tcPr>
          <w:tcW w:w="779" w:type="dxa"/>
          <w:vAlign w:val="center"/>
        </w:tcPr>
        <w:p w14:paraId="1386E8B0" w14:textId="20F7700D" w:rsidR="007D2EE3" w:rsidRPr="0054462F" w:rsidRDefault="0054462F" w:rsidP="007D2EE3">
          <w:pPr>
            <w:pStyle w:val="a7"/>
            <w:jc w:val="center"/>
            <w:rPr>
              <w:sz w:val="18"/>
              <w:szCs w:val="18"/>
            </w:rPr>
          </w:pPr>
          <w:r w:rsidRPr="0054462F">
            <w:rPr>
              <w:sz w:val="18"/>
              <w:szCs w:val="18"/>
            </w:rPr>
            <w:t>3</w:t>
          </w:r>
        </w:p>
      </w:tc>
      <w:tc>
        <w:tcPr>
          <w:tcW w:w="587" w:type="dxa"/>
          <w:shd w:val="clear" w:color="auto" w:fill="F2F2F2" w:themeFill="background1" w:themeFillShade="F2"/>
          <w:vAlign w:val="center"/>
        </w:tcPr>
        <w:p w14:paraId="3999635B" w14:textId="77777777" w:rsidR="007D2EE3" w:rsidRPr="0054462F" w:rsidRDefault="007D2EE3" w:rsidP="007D2EE3">
          <w:pPr>
            <w:pStyle w:val="a7"/>
            <w:rPr>
              <w:color w:val="7F7F7F" w:themeColor="text1" w:themeTint="80"/>
              <w:sz w:val="18"/>
              <w:szCs w:val="18"/>
            </w:rPr>
          </w:pPr>
          <w:r w:rsidRPr="0054462F">
            <w:rPr>
              <w:sz w:val="18"/>
              <w:szCs w:val="18"/>
            </w:rPr>
            <w:t>Date</w:t>
          </w:r>
        </w:p>
      </w:tc>
      <w:tc>
        <w:tcPr>
          <w:tcW w:w="1108" w:type="dxa"/>
          <w:vAlign w:val="center"/>
        </w:tcPr>
        <w:p w14:paraId="4C857578" w14:textId="53279221" w:rsidR="007D2EE3" w:rsidRPr="0054462F" w:rsidRDefault="001A3D9E" w:rsidP="007D2EE3">
          <w:pPr>
            <w:pStyle w:val="a7"/>
            <w:rPr>
              <w:sz w:val="18"/>
              <w:szCs w:val="18"/>
            </w:rPr>
          </w:pPr>
          <w:r w:rsidRPr="0054462F">
            <w:rPr>
              <w:sz w:val="18"/>
              <w:szCs w:val="18"/>
            </w:rPr>
            <w:t>25/06/2025</w:t>
          </w:r>
        </w:p>
      </w:tc>
    </w:tr>
    <w:bookmarkEnd w:id="2"/>
  </w:tbl>
  <w:p w14:paraId="445D5504" w14:textId="77777777" w:rsidR="006717A5" w:rsidRDefault="006717A5">
    <w:pPr>
      <w:pStyle w:val="a7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0BB"/>
    <w:multiLevelType w:val="multilevel"/>
    <w:tmpl w:val="76E0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702D1"/>
    <w:multiLevelType w:val="hybridMultilevel"/>
    <w:tmpl w:val="0FEE5E04"/>
    <w:lvl w:ilvl="0" w:tplc="965E20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36A84"/>
    <w:multiLevelType w:val="multilevel"/>
    <w:tmpl w:val="32A4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854D8"/>
    <w:multiLevelType w:val="multilevel"/>
    <w:tmpl w:val="65F0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B2345"/>
    <w:multiLevelType w:val="multilevel"/>
    <w:tmpl w:val="93B8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81153"/>
    <w:multiLevelType w:val="multilevel"/>
    <w:tmpl w:val="8D3C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F84111"/>
    <w:multiLevelType w:val="multilevel"/>
    <w:tmpl w:val="CB38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87C55"/>
    <w:multiLevelType w:val="multilevel"/>
    <w:tmpl w:val="1FD4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B27CE"/>
    <w:multiLevelType w:val="multilevel"/>
    <w:tmpl w:val="9BC6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4C7DFE"/>
    <w:multiLevelType w:val="multilevel"/>
    <w:tmpl w:val="78C2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B0751C"/>
    <w:multiLevelType w:val="multilevel"/>
    <w:tmpl w:val="0E30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3A5FB2"/>
    <w:multiLevelType w:val="multilevel"/>
    <w:tmpl w:val="19FC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3E29C6"/>
    <w:multiLevelType w:val="multilevel"/>
    <w:tmpl w:val="76A40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AE55F4"/>
    <w:multiLevelType w:val="multilevel"/>
    <w:tmpl w:val="6736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F33ED1"/>
    <w:multiLevelType w:val="multilevel"/>
    <w:tmpl w:val="1A6C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357BC4"/>
    <w:multiLevelType w:val="multilevel"/>
    <w:tmpl w:val="C6FE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1B7CD3"/>
    <w:multiLevelType w:val="multilevel"/>
    <w:tmpl w:val="FDA8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A41D0B"/>
    <w:multiLevelType w:val="multilevel"/>
    <w:tmpl w:val="EE52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7927D2"/>
    <w:multiLevelType w:val="multilevel"/>
    <w:tmpl w:val="9746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EF3D14"/>
    <w:multiLevelType w:val="multilevel"/>
    <w:tmpl w:val="DD8A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E61403"/>
    <w:multiLevelType w:val="multilevel"/>
    <w:tmpl w:val="B5D0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19637D"/>
    <w:multiLevelType w:val="multilevel"/>
    <w:tmpl w:val="F5A8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1D5C1C"/>
    <w:multiLevelType w:val="multilevel"/>
    <w:tmpl w:val="D5DC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EE1F86"/>
    <w:multiLevelType w:val="multilevel"/>
    <w:tmpl w:val="3944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5D33B4"/>
    <w:multiLevelType w:val="multilevel"/>
    <w:tmpl w:val="9880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9C4BBE"/>
    <w:multiLevelType w:val="multilevel"/>
    <w:tmpl w:val="E438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D0143"/>
    <w:multiLevelType w:val="multilevel"/>
    <w:tmpl w:val="34D6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EF6C46"/>
    <w:multiLevelType w:val="multilevel"/>
    <w:tmpl w:val="F984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475813">
    <w:abstractNumId w:val="10"/>
  </w:num>
  <w:num w:numId="2" w16cid:durableId="767777322">
    <w:abstractNumId w:val="19"/>
  </w:num>
  <w:num w:numId="3" w16cid:durableId="330912931">
    <w:abstractNumId w:val="17"/>
  </w:num>
  <w:num w:numId="4" w16cid:durableId="1400982435">
    <w:abstractNumId w:val="12"/>
  </w:num>
  <w:num w:numId="5" w16cid:durableId="299307225">
    <w:abstractNumId w:val="8"/>
  </w:num>
  <w:num w:numId="6" w16cid:durableId="335620361">
    <w:abstractNumId w:val="18"/>
  </w:num>
  <w:num w:numId="7" w16cid:durableId="703483342">
    <w:abstractNumId w:val="6"/>
  </w:num>
  <w:num w:numId="8" w16cid:durableId="1766413315">
    <w:abstractNumId w:val="25"/>
  </w:num>
  <w:num w:numId="9" w16cid:durableId="347027924">
    <w:abstractNumId w:val="27"/>
  </w:num>
  <w:num w:numId="10" w16cid:durableId="869226897">
    <w:abstractNumId w:val="11"/>
  </w:num>
  <w:num w:numId="11" w16cid:durableId="1184587282">
    <w:abstractNumId w:val="9"/>
  </w:num>
  <w:num w:numId="12" w16cid:durableId="1733624605">
    <w:abstractNumId w:val="4"/>
  </w:num>
  <w:num w:numId="13" w16cid:durableId="630982362">
    <w:abstractNumId w:val="15"/>
  </w:num>
  <w:num w:numId="14" w16cid:durableId="90008092">
    <w:abstractNumId w:val="5"/>
  </w:num>
  <w:num w:numId="15" w16cid:durableId="1006134603">
    <w:abstractNumId w:val="21"/>
  </w:num>
  <w:num w:numId="16" w16cid:durableId="1939215214">
    <w:abstractNumId w:val="7"/>
  </w:num>
  <w:num w:numId="17" w16cid:durableId="160511218">
    <w:abstractNumId w:val="24"/>
  </w:num>
  <w:num w:numId="18" w16cid:durableId="447892333">
    <w:abstractNumId w:val="26"/>
  </w:num>
  <w:num w:numId="19" w16cid:durableId="60254319">
    <w:abstractNumId w:val="23"/>
  </w:num>
  <w:num w:numId="20" w16cid:durableId="1273971278">
    <w:abstractNumId w:val="14"/>
  </w:num>
  <w:num w:numId="21" w16cid:durableId="139466719">
    <w:abstractNumId w:val="20"/>
  </w:num>
  <w:num w:numId="22" w16cid:durableId="797719028">
    <w:abstractNumId w:val="2"/>
  </w:num>
  <w:num w:numId="23" w16cid:durableId="801001739">
    <w:abstractNumId w:val="22"/>
  </w:num>
  <w:num w:numId="24" w16cid:durableId="664675718">
    <w:abstractNumId w:val="0"/>
  </w:num>
  <w:num w:numId="25" w16cid:durableId="1987512528">
    <w:abstractNumId w:val="13"/>
  </w:num>
  <w:num w:numId="26" w16cid:durableId="986856477">
    <w:abstractNumId w:val="16"/>
  </w:num>
  <w:num w:numId="27" w16cid:durableId="1657299744">
    <w:abstractNumId w:val="3"/>
  </w:num>
  <w:num w:numId="28" w16cid:durableId="1864976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E4A"/>
    <w:rsid w:val="00040EDA"/>
    <w:rsid w:val="0008217D"/>
    <w:rsid w:val="000E1B52"/>
    <w:rsid w:val="000F301B"/>
    <w:rsid w:val="0013582E"/>
    <w:rsid w:val="001A3D9E"/>
    <w:rsid w:val="0021115F"/>
    <w:rsid w:val="002325BF"/>
    <w:rsid w:val="002A1E4A"/>
    <w:rsid w:val="002D034F"/>
    <w:rsid w:val="002D52F4"/>
    <w:rsid w:val="003157B1"/>
    <w:rsid w:val="003309F3"/>
    <w:rsid w:val="00380DF6"/>
    <w:rsid w:val="003C468F"/>
    <w:rsid w:val="00407901"/>
    <w:rsid w:val="0048204E"/>
    <w:rsid w:val="00484269"/>
    <w:rsid w:val="004B39B5"/>
    <w:rsid w:val="0054462F"/>
    <w:rsid w:val="00555094"/>
    <w:rsid w:val="00590C3D"/>
    <w:rsid w:val="006717A5"/>
    <w:rsid w:val="00732CDC"/>
    <w:rsid w:val="007D10CA"/>
    <w:rsid w:val="007D2EE3"/>
    <w:rsid w:val="008201AA"/>
    <w:rsid w:val="008F51D1"/>
    <w:rsid w:val="0096259C"/>
    <w:rsid w:val="00995DED"/>
    <w:rsid w:val="00A23551"/>
    <w:rsid w:val="00A76208"/>
    <w:rsid w:val="00AC1624"/>
    <w:rsid w:val="00B43961"/>
    <w:rsid w:val="00B57618"/>
    <w:rsid w:val="00BB4641"/>
    <w:rsid w:val="00BC3D00"/>
    <w:rsid w:val="00CA176C"/>
    <w:rsid w:val="00D31B44"/>
    <w:rsid w:val="00D549CF"/>
    <w:rsid w:val="00DD7975"/>
    <w:rsid w:val="00E66442"/>
    <w:rsid w:val="00E66C02"/>
    <w:rsid w:val="00EE0431"/>
    <w:rsid w:val="00FD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EF579"/>
  <w15:docId w15:val="{22F64D54-6AEE-428D-A4F8-DEA88283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EE3"/>
  </w:style>
  <w:style w:type="paragraph" w:styleId="1">
    <w:name w:val="heading 1"/>
    <w:basedOn w:val="a"/>
    <w:next w:val="a"/>
    <w:link w:val="1Char"/>
    <w:uiPriority w:val="9"/>
    <w:qFormat/>
    <w:rsid w:val="00E66442"/>
    <w:pPr>
      <w:keepNext/>
      <w:suppressAutoHyphens w:val="0"/>
      <w:autoSpaceDN/>
      <w:spacing w:before="240" w:after="60"/>
      <w:textAlignment w:val="auto"/>
      <w:outlineLvl w:val="0"/>
    </w:pPr>
    <w:rPr>
      <w:rFonts w:ascii="Cambria" w:eastAsia="Times New Roman" w:hAnsi="Cambria" w:cs="Arial"/>
      <w:b/>
      <w:bCs/>
      <w:kern w:val="32"/>
      <w:sz w:val="32"/>
      <w:szCs w:val="3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styleId="a5">
    <w:name w:val="Placeholder Text"/>
    <w:basedOn w:val="a0"/>
    <w:uiPriority w:val="99"/>
    <w:semiHidden/>
    <w:rsid w:val="004B39B5"/>
    <w:rPr>
      <w:color w:val="666666"/>
    </w:rPr>
  </w:style>
  <w:style w:type="paragraph" w:styleId="Web">
    <w:name w:val="Normal (Web)"/>
    <w:basedOn w:val="a"/>
    <w:uiPriority w:val="99"/>
    <w:semiHidden/>
    <w:unhideWhenUsed/>
    <w:rsid w:val="00AC1624"/>
    <w:rPr>
      <w:rFonts w:ascii="Times New Roman" w:hAnsi="Times New Roman"/>
      <w:szCs w:val="21"/>
    </w:rPr>
  </w:style>
  <w:style w:type="paragraph" w:styleId="a6">
    <w:name w:val="List Paragraph"/>
    <w:basedOn w:val="a"/>
    <w:uiPriority w:val="34"/>
    <w:qFormat/>
    <w:rsid w:val="00380DF6"/>
    <w:pPr>
      <w:ind w:left="720"/>
      <w:contextualSpacing/>
    </w:pPr>
    <w:rPr>
      <w:szCs w:val="21"/>
    </w:rPr>
  </w:style>
  <w:style w:type="paragraph" w:styleId="a7">
    <w:name w:val="header"/>
    <w:basedOn w:val="a"/>
    <w:link w:val="Char"/>
    <w:uiPriority w:val="99"/>
    <w:unhideWhenUsed/>
    <w:rsid w:val="006717A5"/>
    <w:pPr>
      <w:tabs>
        <w:tab w:val="center" w:pos="4680"/>
        <w:tab w:val="right" w:pos="9360"/>
      </w:tabs>
    </w:pPr>
    <w:rPr>
      <w:szCs w:val="21"/>
    </w:rPr>
  </w:style>
  <w:style w:type="character" w:customStyle="1" w:styleId="Char">
    <w:name w:val="Κεφαλίδα Char"/>
    <w:basedOn w:val="a0"/>
    <w:link w:val="a7"/>
    <w:uiPriority w:val="99"/>
    <w:rsid w:val="006717A5"/>
    <w:rPr>
      <w:szCs w:val="21"/>
    </w:rPr>
  </w:style>
  <w:style w:type="paragraph" w:styleId="a8">
    <w:name w:val="footer"/>
    <w:basedOn w:val="a"/>
    <w:link w:val="Char0"/>
    <w:uiPriority w:val="99"/>
    <w:unhideWhenUsed/>
    <w:rsid w:val="006717A5"/>
    <w:pPr>
      <w:tabs>
        <w:tab w:val="center" w:pos="4680"/>
        <w:tab w:val="right" w:pos="9360"/>
      </w:tabs>
    </w:pPr>
    <w:rPr>
      <w:szCs w:val="21"/>
    </w:rPr>
  </w:style>
  <w:style w:type="character" w:customStyle="1" w:styleId="Char0">
    <w:name w:val="Υποσέλιδο Char"/>
    <w:basedOn w:val="a0"/>
    <w:link w:val="a8"/>
    <w:uiPriority w:val="99"/>
    <w:rsid w:val="006717A5"/>
    <w:rPr>
      <w:szCs w:val="21"/>
    </w:rPr>
  </w:style>
  <w:style w:type="table" w:styleId="a9">
    <w:name w:val="Table Grid"/>
    <w:basedOn w:val="a1"/>
    <w:uiPriority w:val="39"/>
    <w:rsid w:val="007D2EE3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E66442"/>
    <w:rPr>
      <w:rFonts w:ascii="Cambria" w:eastAsia="Times New Roman" w:hAnsi="Cambria" w:cs="Arial"/>
      <w:b/>
      <w:bCs/>
      <w:kern w:val="32"/>
      <w:sz w:val="32"/>
      <w:szCs w:val="32"/>
      <w:lang w:eastAsia="en-US" w:bidi="ar-SA"/>
    </w:rPr>
  </w:style>
  <w:style w:type="character" w:styleId="-">
    <w:name w:val="Hyperlink"/>
    <w:rsid w:val="00E664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1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2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validx.g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47AD94639A8A8341A1E1F23FC044F03C" ma:contentTypeVersion="14" ma:contentTypeDescription="Δημιουργία νέου εγγράφου" ma:contentTypeScope="" ma:versionID="61c780fddd61c3ee499a0fe2794a1c85">
  <xsd:schema xmlns:xsd="http://www.w3.org/2001/XMLSchema" xmlns:xs="http://www.w3.org/2001/XMLSchema" xmlns:p="http://schemas.microsoft.com/office/2006/metadata/properties" xmlns:ns2="beaf90c8-c8a8-42c3-a551-9afa7221f529" xmlns:ns3="47ed2232-7eff-43c0-b4e7-47cd7d0c9bfb" targetNamespace="http://schemas.microsoft.com/office/2006/metadata/properties" ma:root="true" ma:fieldsID="9829b2a90444c9a4e844c68c947dc6a8" ns2:_="" ns3:_="">
    <xsd:import namespace="beaf90c8-c8a8-42c3-a551-9afa7221f529"/>
    <xsd:import namespace="47ed2232-7eff-43c0-b4e7-47cd7d0c9b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f90c8-c8a8-42c3-a551-9afa7221f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d63ae62c-3691-43bd-bde7-6b25f6d97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d2232-7eff-43c0-b4e7-47cd7d0c9b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399b0ef-3d27-4ada-b351-d2888f7570f5}" ma:internalName="TaxCatchAll" ma:showField="CatchAllData" ma:web="47ed2232-7eff-43c0-b4e7-47cd7d0c9b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f90c8-c8a8-42c3-a551-9afa7221f529">
      <Terms xmlns="http://schemas.microsoft.com/office/infopath/2007/PartnerControls"/>
    </lcf76f155ced4ddcb4097134ff3c332f>
    <TaxCatchAll xmlns="47ed2232-7eff-43c0-b4e7-47cd7d0c9bfb" xsi:nil="true"/>
  </documentManagement>
</p:properties>
</file>

<file path=customXml/itemProps1.xml><?xml version="1.0" encoding="utf-8"?>
<ds:datastoreItem xmlns:ds="http://schemas.openxmlformats.org/officeDocument/2006/customXml" ds:itemID="{8846AAE8-D97D-4605-81FE-C5BD0EE31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f90c8-c8a8-42c3-a551-9afa7221f529"/>
    <ds:schemaRef ds:uri="47ed2232-7eff-43c0-b4e7-47cd7d0c9b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58BAEC-5F02-4073-9797-D6AC1888F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25A79-65BA-48D9-B175-2F24FEAF7DFD}">
  <ds:schemaRefs>
    <ds:schemaRef ds:uri="http://schemas.microsoft.com/office/2006/metadata/properties"/>
    <ds:schemaRef ds:uri="http://schemas.microsoft.com/office/infopath/2007/PartnerControls"/>
    <ds:schemaRef ds:uri="beaf90c8-c8a8-42c3-a551-9afa7221f529"/>
    <ds:schemaRef ds:uri="47ed2232-7eff-43c0-b4e7-47cd7d0c9b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Thanos Arvanitis</dc:creator>
  <cp:lastModifiedBy>Athanasios Arvanitis</cp:lastModifiedBy>
  <cp:revision>5</cp:revision>
  <dcterms:created xsi:type="dcterms:W3CDTF">2025-06-25T12:17:00Z</dcterms:created>
  <dcterms:modified xsi:type="dcterms:W3CDTF">2025-06-30T16:03:00Z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0x01010047AD94639A8A8341A1E1F23FC044F03C</vt:lpwstr>
  </property>
</Properties>
</file>